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47" w:rsidRPr="00D3757D" w:rsidRDefault="00A11147" w:rsidP="0059190D">
      <w:pPr>
        <w:jc w:val="center"/>
        <w:rPr>
          <w:rFonts w:ascii="Arial" w:hAnsi="Arial" w:cs="Arial"/>
          <w:b/>
          <w:bCs/>
          <w:lang w:val="fr-CA"/>
        </w:rPr>
      </w:pPr>
      <w:r w:rsidRPr="0059190D">
        <w:rPr>
          <w:rFonts w:ascii="Arial" w:hAnsi="Arial" w:cs="Arial"/>
          <w:b/>
          <w:bCs/>
          <w:lang w:val="fr-CA"/>
        </w:rPr>
        <w:tab/>
      </w:r>
      <w:r w:rsidRPr="0059190D">
        <w:rPr>
          <w:rFonts w:ascii="Arial" w:hAnsi="Arial" w:cs="Arial"/>
          <w:b/>
          <w:bCs/>
          <w:lang w:val="fr-CA"/>
        </w:rPr>
        <w:tab/>
      </w:r>
      <w:r w:rsidRPr="0059190D">
        <w:rPr>
          <w:rFonts w:ascii="Arial" w:hAnsi="Arial" w:cs="Arial"/>
          <w:b/>
          <w:bCs/>
          <w:lang w:val="fr-CA"/>
        </w:rPr>
        <w:tab/>
      </w:r>
      <w:r w:rsidRPr="0059190D">
        <w:rPr>
          <w:rFonts w:ascii="Arial" w:hAnsi="Arial" w:cs="Arial"/>
          <w:b/>
          <w:bCs/>
          <w:lang w:val="fr-CA"/>
        </w:rPr>
        <w:tab/>
      </w:r>
      <w:r w:rsidRPr="0059190D">
        <w:rPr>
          <w:rFonts w:ascii="Arial" w:hAnsi="Arial" w:cs="Arial"/>
          <w:b/>
          <w:bCs/>
          <w:lang w:val="fr-CA"/>
        </w:rPr>
        <w:tab/>
      </w:r>
      <w:r w:rsidRPr="0059190D">
        <w:rPr>
          <w:rFonts w:ascii="Arial" w:hAnsi="Arial" w:cs="Arial"/>
          <w:b/>
          <w:bCs/>
          <w:lang w:val="fr-CA"/>
        </w:rPr>
        <w:tab/>
      </w:r>
      <w:r w:rsidR="00134FB5">
        <w:rPr>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168.75pt;height:57.75pt;visibility:visible">
            <v:imagedata r:id="rId9" o:title=""/>
          </v:shape>
        </w:pict>
      </w:r>
    </w:p>
    <w:p w:rsidR="00A11147" w:rsidRPr="00D3757D" w:rsidRDefault="00A11147" w:rsidP="0059190D">
      <w:pPr>
        <w:jc w:val="center"/>
        <w:rPr>
          <w:rFonts w:ascii="Arial" w:hAnsi="Arial" w:cs="Arial"/>
          <w:b/>
          <w:bCs/>
          <w:lang w:val="fr-CA"/>
        </w:rPr>
      </w:pPr>
    </w:p>
    <w:p w:rsidR="00A11147" w:rsidRPr="00D3757D" w:rsidRDefault="00A11147" w:rsidP="0059190D">
      <w:pPr>
        <w:jc w:val="center"/>
        <w:rPr>
          <w:rFonts w:ascii="Arial" w:hAnsi="Arial" w:cs="Arial"/>
          <w:b/>
          <w:bCs/>
          <w:lang w:val="fr-CA"/>
        </w:rPr>
      </w:pPr>
    </w:p>
    <w:p w:rsidR="00A11147" w:rsidRPr="00D3757D" w:rsidRDefault="00A11147" w:rsidP="0059190D">
      <w:pPr>
        <w:pStyle w:val="Heading8"/>
        <w:rPr>
          <w:rFonts w:cs="Arial"/>
          <w:bCs w:val="0"/>
          <w:sz w:val="52"/>
          <w:szCs w:val="52"/>
          <w:lang w:val="fr-CA"/>
        </w:rPr>
      </w:pPr>
    </w:p>
    <w:p w:rsidR="00A11147" w:rsidRPr="00D3757D" w:rsidRDefault="00A11147" w:rsidP="0059190D">
      <w:pPr>
        <w:pStyle w:val="Heading8"/>
        <w:spacing w:line="360" w:lineRule="auto"/>
        <w:jc w:val="center"/>
        <w:rPr>
          <w:rFonts w:cs="Arial"/>
          <w:b/>
          <w:bCs w:val="0"/>
          <w:sz w:val="44"/>
          <w:szCs w:val="44"/>
          <w:u w:val="none"/>
          <w:lang w:val="fr-CA"/>
        </w:rPr>
      </w:pPr>
    </w:p>
    <w:p w:rsidR="00A11147" w:rsidRPr="00D3757D" w:rsidRDefault="00A11147" w:rsidP="0059190D">
      <w:pPr>
        <w:pStyle w:val="Heading8"/>
        <w:spacing w:line="360" w:lineRule="auto"/>
        <w:jc w:val="center"/>
        <w:rPr>
          <w:rFonts w:cs="Arial"/>
          <w:b/>
          <w:bCs w:val="0"/>
          <w:sz w:val="44"/>
          <w:szCs w:val="44"/>
          <w:u w:val="none"/>
          <w:lang w:val="fr-CA"/>
        </w:rPr>
      </w:pPr>
      <w:r w:rsidRPr="00D3757D">
        <w:rPr>
          <w:rFonts w:cs="Arial"/>
          <w:b/>
          <w:bCs w:val="0"/>
          <w:sz w:val="44"/>
          <w:szCs w:val="44"/>
          <w:u w:val="none"/>
          <w:lang w:val="fr-CA"/>
        </w:rPr>
        <w:t>LIGNES DIRECTRICES DU SIGNALEMENT D’INCIDENT GRAVE ET DU RAPPORT SPÉCIAL D’INCIDENT GRAVE</w:t>
      </w:r>
    </w:p>
    <w:p w:rsidR="00A11147" w:rsidRPr="00D3757D" w:rsidRDefault="00A11147" w:rsidP="0059190D">
      <w:pPr>
        <w:rPr>
          <w:sz w:val="44"/>
          <w:szCs w:val="44"/>
          <w:lang w:val="fr-CA"/>
        </w:rPr>
      </w:pPr>
    </w:p>
    <w:p w:rsidR="00A11147" w:rsidRPr="00D3757D" w:rsidRDefault="00A11147" w:rsidP="0059190D">
      <w:pPr>
        <w:rPr>
          <w:sz w:val="44"/>
          <w:szCs w:val="44"/>
          <w:lang w:val="fr-CA"/>
        </w:rPr>
      </w:pPr>
    </w:p>
    <w:p w:rsidR="00A11147" w:rsidRPr="00D3757D" w:rsidRDefault="00A11147" w:rsidP="0059190D">
      <w:pPr>
        <w:jc w:val="center"/>
        <w:rPr>
          <w:rFonts w:ascii="Arial" w:hAnsi="Arial" w:cs="Arial"/>
          <w:b/>
          <w:bCs/>
          <w:lang w:val="fr-CA"/>
        </w:rPr>
      </w:pPr>
    </w:p>
    <w:p w:rsidR="00A11147" w:rsidRPr="00D3757D" w:rsidRDefault="00A11147" w:rsidP="0059190D">
      <w:pPr>
        <w:jc w:val="cente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Cs/>
          <w:sz w:val="28"/>
          <w:szCs w:val="28"/>
          <w:lang w:val="fr-CA"/>
        </w:rPr>
      </w:pPr>
      <w:r w:rsidRPr="00D3757D">
        <w:rPr>
          <w:rFonts w:ascii="Arial" w:hAnsi="Arial" w:cs="Arial"/>
          <w:b/>
          <w:bCs/>
          <w:lang w:val="fr-CA"/>
        </w:rPr>
        <w:t xml:space="preserve">________________________________________________________________ </w:t>
      </w:r>
      <w:r w:rsidRPr="00D3757D">
        <w:rPr>
          <w:rFonts w:ascii="Arial" w:hAnsi="Arial" w:cs="Arial"/>
          <w:bCs/>
          <w:sz w:val="28"/>
          <w:szCs w:val="28"/>
          <w:lang w:val="fr-CA"/>
        </w:rPr>
        <w:t>Ministère des Services sociaux et communautaires</w:t>
      </w:r>
    </w:p>
    <w:p w:rsidR="00A11147" w:rsidRPr="00D3757D" w:rsidRDefault="00A11147" w:rsidP="0059190D">
      <w:pPr>
        <w:rPr>
          <w:rFonts w:ascii="Arial" w:hAnsi="Arial" w:cs="Arial"/>
          <w:b/>
          <w:bCs/>
          <w:lang w:val="fr-CA"/>
        </w:rPr>
      </w:pPr>
      <w:r w:rsidRPr="00D3757D">
        <w:rPr>
          <w:rFonts w:ascii="Arial" w:hAnsi="Arial" w:cs="Arial"/>
          <w:bCs/>
          <w:sz w:val="28"/>
          <w:szCs w:val="28"/>
          <w:lang w:val="fr-CA"/>
        </w:rPr>
        <w:t>Ministère des Services à l’enfance et à la jeunesse</w:t>
      </w:r>
    </w:p>
    <w:p w:rsidR="00A11147" w:rsidRPr="00D3757D" w:rsidRDefault="00A11147" w:rsidP="0059190D">
      <w:pPr>
        <w:rPr>
          <w:rFonts w:ascii="Arial" w:hAnsi="Arial" w:cs="Arial"/>
          <w:bCs/>
          <w:sz w:val="28"/>
          <w:szCs w:val="28"/>
          <w:lang w:val="fr-CA"/>
        </w:rPr>
      </w:pPr>
      <w:r w:rsidRPr="00D3757D">
        <w:rPr>
          <w:rFonts w:ascii="Arial" w:hAnsi="Arial" w:cs="Arial"/>
          <w:bCs/>
          <w:sz w:val="28"/>
          <w:szCs w:val="28"/>
          <w:lang w:val="fr-CA"/>
        </w:rPr>
        <w:t>Mar</w:t>
      </w:r>
      <w:r w:rsidR="0059190D" w:rsidRPr="00D3757D">
        <w:rPr>
          <w:rFonts w:ascii="Arial" w:hAnsi="Arial" w:cs="Arial"/>
          <w:bCs/>
          <w:sz w:val="28"/>
          <w:szCs w:val="28"/>
          <w:lang w:val="fr-CA"/>
        </w:rPr>
        <w:t xml:space="preserve">s </w:t>
      </w:r>
      <w:r w:rsidRPr="00D3757D">
        <w:rPr>
          <w:rFonts w:ascii="Arial" w:hAnsi="Arial" w:cs="Arial"/>
          <w:bCs/>
          <w:sz w:val="28"/>
          <w:szCs w:val="28"/>
          <w:lang w:val="fr-CA"/>
        </w:rPr>
        <w:t>2013</w:t>
      </w:r>
    </w:p>
    <w:p w:rsidR="00A11147" w:rsidRPr="00D3757D" w:rsidRDefault="00A11147" w:rsidP="0059190D">
      <w:pPr>
        <w:rPr>
          <w:rFonts w:ascii="Arial" w:hAnsi="Arial" w:cs="Arial"/>
          <w:bCs/>
          <w:sz w:val="28"/>
          <w:szCs w:val="28"/>
          <w:lang w:val="fr-CA"/>
        </w:rPr>
        <w:sectPr w:rsidR="00A11147" w:rsidRPr="00D3757D" w:rsidSect="00A11147">
          <w:footerReference w:type="even" r:id="rId10"/>
          <w:footerReference w:type="first" r:id="rId11"/>
          <w:pgSz w:w="12240" w:h="15840"/>
          <w:pgMar w:top="1440" w:right="1440" w:bottom="1440" w:left="1440" w:header="720" w:footer="720" w:gutter="0"/>
          <w:pgNumType w:fmt="lowerRoman" w:start="1"/>
          <w:cols w:space="720"/>
          <w:docGrid w:linePitch="360"/>
        </w:sectPr>
      </w:pPr>
    </w:p>
    <w:p w:rsidR="00A11147" w:rsidRPr="00D3757D" w:rsidRDefault="00A11147" w:rsidP="0059190D">
      <w:pPr>
        <w:rPr>
          <w:rFonts w:ascii="Arial" w:hAnsi="Arial" w:cs="Arial"/>
          <w:b/>
          <w:bCs/>
          <w:sz w:val="40"/>
          <w:szCs w:val="40"/>
          <w:lang w:val="fr-CA"/>
        </w:rPr>
      </w:pPr>
      <w:r w:rsidRPr="00D3757D">
        <w:rPr>
          <w:rFonts w:ascii="Arial" w:hAnsi="Arial" w:cs="Arial"/>
          <w:sz w:val="40"/>
          <w:szCs w:val="40"/>
          <w:u w:val="single"/>
          <w:lang w:val="fr-CA"/>
        </w:rPr>
        <w:lastRenderedPageBreak/>
        <w:t>Table des matières</w:t>
      </w:r>
    </w:p>
    <w:p w:rsidR="00A11147" w:rsidRPr="00D3757D" w:rsidRDefault="00A11147" w:rsidP="0059190D">
      <w:pPr>
        <w:jc w:val="center"/>
        <w:rPr>
          <w:rFonts w:ascii="Arial" w:hAnsi="Arial" w:cs="Arial"/>
          <w:b/>
          <w:bCs/>
          <w:lang w:val="fr-CA"/>
        </w:rPr>
      </w:pPr>
    </w:p>
    <w:p w:rsidR="00A11147" w:rsidRPr="00D3757D" w:rsidRDefault="00A11147" w:rsidP="0059190D">
      <w:pPr>
        <w:rPr>
          <w:rFonts w:ascii="Arial" w:hAnsi="Arial" w:cs="Arial"/>
          <w:b/>
          <w:bCs/>
          <w:lang w:val="fr-CA"/>
        </w:rPr>
      </w:pPr>
    </w:p>
    <w:tbl>
      <w:tblPr>
        <w:tblW w:w="0" w:type="auto"/>
        <w:tblLook w:val="00A0" w:firstRow="1" w:lastRow="0" w:firstColumn="1" w:lastColumn="0" w:noHBand="0" w:noVBand="0"/>
      </w:tblPr>
      <w:tblGrid>
        <w:gridCol w:w="8976"/>
        <w:gridCol w:w="600"/>
      </w:tblGrid>
      <w:tr w:rsidR="00A11147" w:rsidRPr="00D3757D" w:rsidTr="00A11147">
        <w:tc>
          <w:tcPr>
            <w:tcW w:w="8976" w:type="dxa"/>
          </w:tcPr>
          <w:p w:rsidR="00A11147" w:rsidRPr="00D3757D" w:rsidRDefault="00A11147" w:rsidP="0059190D">
            <w:pPr>
              <w:rPr>
                <w:rFonts w:ascii="Arial" w:hAnsi="Arial" w:cs="Arial"/>
                <w:b/>
                <w:bCs/>
                <w:lang w:val="fr-CA"/>
              </w:rPr>
            </w:pPr>
            <w:r w:rsidRPr="00D3757D">
              <w:rPr>
                <w:rFonts w:ascii="Arial" w:hAnsi="Arial" w:cs="Arial"/>
                <w:b/>
                <w:bCs/>
                <w:lang w:val="fr-CA"/>
              </w:rPr>
              <w:t>SECTION 1</w:t>
            </w:r>
          </w:p>
          <w:p w:rsidR="00A11147" w:rsidRPr="00D3757D" w:rsidRDefault="00A11147"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p>
        </w:tc>
      </w:tr>
      <w:tr w:rsidR="00A11147" w:rsidRPr="00D3757D" w:rsidTr="00A11147">
        <w:tc>
          <w:tcPr>
            <w:tcW w:w="8976" w:type="dxa"/>
          </w:tcPr>
          <w:p w:rsidR="0059190D" w:rsidRPr="00D3757D" w:rsidRDefault="00A11147" w:rsidP="0059190D">
            <w:pPr>
              <w:tabs>
                <w:tab w:val="right" w:leader="dot" w:pos="8760"/>
              </w:tabs>
              <w:rPr>
                <w:rFonts w:ascii="Arial" w:hAnsi="Arial" w:cs="Arial"/>
                <w:bCs/>
                <w:lang w:val="fr-CA"/>
              </w:rPr>
            </w:pPr>
            <w:r w:rsidRPr="00D3757D">
              <w:rPr>
                <w:rFonts w:ascii="Arial" w:hAnsi="Arial" w:cs="Arial"/>
                <w:bCs/>
                <w:lang w:val="fr-CA"/>
              </w:rPr>
              <w:t>INTRODUCTION</w:t>
            </w:r>
            <w:r w:rsidR="0059190D" w:rsidRPr="00D3757D">
              <w:rPr>
                <w:rFonts w:ascii="Arial" w:hAnsi="Arial" w:cs="Arial"/>
                <w:bCs/>
                <w:lang w:val="fr-CA"/>
              </w:rPr>
              <w:tab/>
            </w:r>
          </w:p>
          <w:p w:rsidR="00A11147" w:rsidRPr="00D3757D" w:rsidRDefault="00A11147"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r w:rsidRPr="00D3757D">
              <w:rPr>
                <w:rFonts w:ascii="Arial" w:hAnsi="Arial" w:cs="Arial"/>
                <w:bCs/>
                <w:lang w:val="fr-CA"/>
              </w:rPr>
              <w:t>1</w:t>
            </w:r>
          </w:p>
        </w:tc>
      </w:tr>
      <w:tr w:rsidR="00A11147" w:rsidRPr="00D3757D" w:rsidTr="00A11147">
        <w:tc>
          <w:tcPr>
            <w:tcW w:w="8976" w:type="dxa"/>
          </w:tcPr>
          <w:p w:rsidR="00A11147" w:rsidRPr="00D3757D" w:rsidRDefault="0059190D" w:rsidP="0059190D">
            <w:pPr>
              <w:numPr>
                <w:ilvl w:val="0"/>
                <w:numId w:val="2"/>
              </w:numPr>
              <w:rPr>
                <w:rFonts w:ascii="Arial" w:hAnsi="Arial" w:cs="Arial"/>
                <w:bCs/>
                <w:lang w:val="fr-CA"/>
              </w:rPr>
            </w:pPr>
            <w:r w:rsidRPr="00D3757D">
              <w:rPr>
                <w:rFonts w:ascii="Arial" w:hAnsi="Arial" w:cs="Arial"/>
                <w:bCs/>
                <w:lang w:val="fr-CA"/>
              </w:rPr>
              <w:t>Aperçu</w:t>
            </w:r>
          </w:p>
          <w:p w:rsidR="00A11147" w:rsidRPr="00D3757D" w:rsidRDefault="00A11147" w:rsidP="0059190D">
            <w:pPr>
              <w:numPr>
                <w:ilvl w:val="0"/>
                <w:numId w:val="2"/>
              </w:numPr>
              <w:rPr>
                <w:rFonts w:ascii="Arial" w:hAnsi="Arial" w:cs="Arial"/>
                <w:bCs/>
                <w:lang w:val="fr-CA"/>
              </w:rPr>
            </w:pPr>
            <w:r w:rsidRPr="00D3757D">
              <w:rPr>
                <w:rFonts w:ascii="Arial" w:hAnsi="Arial" w:cs="Arial"/>
                <w:bCs/>
                <w:lang w:val="fr-CA"/>
              </w:rPr>
              <w:t>Objet et applicabilité</w:t>
            </w:r>
          </w:p>
          <w:p w:rsidR="00A11147" w:rsidRPr="00D3757D" w:rsidRDefault="00A11147" w:rsidP="0059190D">
            <w:pPr>
              <w:numPr>
                <w:ilvl w:val="0"/>
                <w:numId w:val="2"/>
              </w:numPr>
              <w:rPr>
                <w:rFonts w:ascii="Arial" w:hAnsi="Arial" w:cs="Arial"/>
                <w:bCs/>
                <w:lang w:val="fr-CA"/>
              </w:rPr>
            </w:pPr>
            <w:r w:rsidRPr="00D3757D">
              <w:rPr>
                <w:rFonts w:ascii="Arial" w:hAnsi="Arial" w:cs="Arial"/>
                <w:bCs/>
                <w:lang w:val="fr-CA"/>
              </w:rPr>
              <w:t>Glossaire</w:t>
            </w:r>
          </w:p>
          <w:p w:rsidR="00A11147" w:rsidRPr="00D3757D" w:rsidRDefault="00A11147" w:rsidP="0059190D">
            <w:pPr>
              <w:rPr>
                <w:rFonts w:ascii="Arial" w:hAnsi="Arial" w:cs="Arial"/>
                <w:bCs/>
                <w:lang w:val="fr-CA"/>
              </w:rPr>
            </w:pPr>
          </w:p>
          <w:p w:rsidR="00A11147" w:rsidRPr="00D3757D" w:rsidRDefault="00A11147"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p>
        </w:tc>
      </w:tr>
      <w:tr w:rsidR="00A11147" w:rsidRPr="00D3757D" w:rsidTr="00A11147">
        <w:tc>
          <w:tcPr>
            <w:tcW w:w="8976" w:type="dxa"/>
          </w:tcPr>
          <w:p w:rsidR="00A11147" w:rsidRPr="00D3757D" w:rsidRDefault="00A11147" w:rsidP="0059190D">
            <w:pPr>
              <w:rPr>
                <w:rFonts w:ascii="Arial" w:hAnsi="Arial" w:cs="Arial"/>
                <w:b/>
                <w:bCs/>
                <w:lang w:val="fr-CA"/>
              </w:rPr>
            </w:pPr>
            <w:r w:rsidRPr="00D3757D">
              <w:rPr>
                <w:rFonts w:ascii="Arial" w:hAnsi="Arial" w:cs="Arial"/>
                <w:b/>
                <w:bCs/>
                <w:lang w:val="fr-CA"/>
              </w:rPr>
              <w:t>SECTION 2</w:t>
            </w:r>
          </w:p>
          <w:p w:rsidR="00A11147" w:rsidRPr="00D3757D" w:rsidRDefault="00A11147" w:rsidP="0059190D">
            <w:pPr>
              <w:rPr>
                <w:rFonts w:ascii="Arial" w:hAnsi="Arial" w:cs="Arial"/>
                <w:b/>
                <w:bCs/>
                <w:lang w:val="fr-CA"/>
              </w:rPr>
            </w:pPr>
          </w:p>
        </w:tc>
        <w:tc>
          <w:tcPr>
            <w:tcW w:w="600" w:type="dxa"/>
          </w:tcPr>
          <w:p w:rsidR="00A11147" w:rsidRPr="00D3757D" w:rsidRDefault="00A11147" w:rsidP="0059190D">
            <w:pPr>
              <w:rPr>
                <w:rFonts w:ascii="Arial" w:hAnsi="Arial" w:cs="Arial"/>
                <w:bCs/>
                <w:lang w:val="fr-CA"/>
              </w:rPr>
            </w:pPr>
          </w:p>
        </w:tc>
      </w:tr>
      <w:tr w:rsidR="00A11147" w:rsidRPr="00D3757D" w:rsidTr="00A11147">
        <w:tc>
          <w:tcPr>
            <w:tcW w:w="8976" w:type="dxa"/>
          </w:tcPr>
          <w:p w:rsidR="00A11147" w:rsidRPr="00D3757D" w:rsidRDefault="00A11147" w:rsidP="0059190D">
            <w:pPr>
              <w:tabs>
                <w:tab w:val="right" w:leader="dot" w:pos="8760"/>
              </w:tabs>
              <w:rPr>
                <w:rFonts w:ascii="Arial" w:hAnsi="Arial" w:cs="Arial"/>
                <w:bCs/>
                <w:lang w:val="fr-CA"/>
              </w:rPr>
            </w:pPr>
            <w:r w:rsidRPr="00D3757D">
              <w:rPr>
                <w:rFonts w:ascii="Arial" w:hAnsi="Arial" w:cs="Arial"/>
                <w:bCs/>
                <w:lang w:val="fr-CA"/>
              </w:rPr>
              <w:t>SIGNALEMENT D’INCIDENT GRAVE ET RAPPORT SPÉCIAL D’INCIDENT GRAVE</w:t>
            </w:r>
            <w:r w:rsidR="0059190D" w:rsidRPr="00D3757D">
              <w:rPr>
                <w:rFonts w:ascii="Arial" w:hAnsi="Arial" w:cs="Arial"/>
                <w:bCs/>
                <w:lang w:val="fr-CA"/>
              </w:rPr>
              <w:tab/>
            </w:r>
          </w:p>
          <w:p w:rsidR="00A11147" w:rsidRPr="00D3757D" w:rsidRDefault="00A11147"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r w:rsidRPr="00D3757D">
              <w:rPr>
                <w:rFonts w:ascii="Arial" w:hAnsi="Arial" w:cs="Arial"/>
                <w:bCs/>
                <w:lang w:val="fr-CA"/>
              </w:rPr>
              <w:t>4</w:t>
            </w:r>
          </w:p>
        </w:tc>
      </w:tr>
      <w:tr w:rsidR="00A11147" w:rsidRPr="005C3E39" w:rsidTr="00A11147">
        <w:tc>
          <w:tcPr>
            <w:tcW w:w="8976" w:type="dxa"/>
          </w:tcPr>
          <w:p w:rsidR="00A11147" w:rsidRPr="00D3757D" w:rsidRDefault="00A11147" w:rsidP="0059190D">
            <w:pPr>
              <w:numPr>
                <w:ilvl w:val="0"/>
                <w:numId w:val="1"/>
              </w:numPr>
              <w:rPr>
                <w:rFonts w:ascii="Arial" w:hAnsi="Arial" w:cs="Arial"/>
                <w:bCs/>
                <w:lang w:val="fr-CA"/>
              </w:rPr>
            </w:pPr>
            <w:r w:rsidRPr="00D3757D">
              <w:rPr>
                <w:rFonts w:ascii="Arial" w:hAnsi="Arial" w:cs="Arial"/>
                <w:bCs/>
                <w:lang w:val="fr-CA"/>
              </w:rPr>
              <w:t>Catégories et définitions du Signalement d’incident grave et du Rapport spécial d’incident grave</w:t>
            </w:r>
          </w:p>
          <w:p w:rsidR="00A11147" w:rsidRPr="00D3757D" w:rsidRDefault="00A11147" w:rsidP="0059190D">
            <w:pPr>
              <w:numPr>
                <w:ilvl w:val="0"/>
                <w:numId w:val="1"/>
              </w:numPr>
              <w:rPr>
                <w:rFonts w:ascii="Arial" w:hAnsi="Arial" w:cs="Arial"/>
                <w:bCs/>
                <w:lang w:val="fr-CA"/>
              </w:rPr>
            </w:pPr>
            <w:r w:rsidRPr="00D3757D">
              <w:rPr>
                <w:rFonts w:ascii="Arial" w:hAnsi="Arial" w:cs="Arial"/>
                <w:bCs/>
                <w:lang w:val="fr-CA"/>
              </w:rPr>
              <w:t>Donner suite à un Signalement d’incident grave ou à un Rapport spécial d’incident grave</w:t>
            </w:r>
          </w:p>
          <w:p w:rsidR="00A11147" w:rsidRPr="00D3757D" w:rsidRDefault="005C3E39" w:rsidP="005C3E39">
            <w:pPr>
              <w:numPr>
                <w:ilvl w:val="0"/>
                <w:numId w:val="1"/>
              </w:numPr>
              <w:rPr>
                <w:rFonts w:ascii="Arial" w:hAnsi="Arial" w:cs="Arial"/>
                <w:bCs/>
                <w:lang w:val="fr-CA"/>
              </w:rPr>
            </w:pPr>
            <w:bookmarkStart w:id="0" w:name="_GoBack"/>
            <w:bookmarkEnd w:id="0"/>
            <w:r w:rsidRPr="005C3E39">
              <w:rPr>
                <w:rFonts w:ascii="Arial" w:hAnsi="Arial" w:cs="Arial"/>
                <w:bCs/>
                <w:lang w:val="fr-CA"/>
              </w:rPr>
              <w:t>Présenter un Signalement d'incident grave ou un Rapport spécial d'incident grave</w:t>
            </w:r>
          </w:p>
          <w:p w:rsidR="00A11147" w:rsidRPr="00D3757D" w:rsidRDefault="00A11147" w:rsidP="0059190D">
            <w:pPr>
              <w:numPr>
                <w:ilvl w:val="0"/>
                <w:numId w:val="1"/>
              </w:numPr>
              <w:rPr>
                <w:rFonts w:ascii="Arial" w:hAnsi="Arial" w:cs="Arial"/>
                <w:bCs/>
                <w:lang w:val="fr-CA"/>
              </w:rPr>
            </w:pPr>
            <w:r w:rsidRPr="00D3757D">
              <w:rPr>
                <w:rFonts w:ascii="Arial" w:hAnsi="Arial" w:cs="Arial"/>
                <w:bCs/>
                <w:lang w:val="fr-CA"/>
              </w:rPr>
              <w:t>Politiques et marche à suivre des fournisseurs de services</w:t>
            </w:r>
          </w:p>
          <w:p w:rsidR="00A11147" w:rsidRPr="00D3757D" w:rsidRDefault="00A11147" w:rsidP="0059190D">
            <w:pPr>
              <w:rPr>
                <w:rFonts w:ascii="Arial" w:hAnsi="Arial" w:cs="Arial"/>
                <w:bCs/>
                <w:lang w:val="fr-CA"/>
              </w:rPr>
            </w:pPr>
          </w:p>
          <w:p w:rsidR="00A11147" w:rsidRPr="00D3757D" w:rsidRDefault="00A11147"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p>
        </w:tc>
      </w:tr>
      <w:tr w:rsidR="00A11147" w:rsidRPr="00D3757D" w:rsidTr="00A11147">
        <w:tc>
          <w:tcPr>
            <w:tcW w:w="8976" w:type="dxa"/>
          </w:tcPr>
          <w:p w:rsidR="00A11147" w:rsidRPr="00D3757D" w:rsidRDefault="00A11147" w:rsidP="0059190D">
            <w:pPr>
              <w:rPr>
                <w:rFonts w:ascii="Arial" w:hAnsi="Arial" w:cs="Arial"/>
                <w:b/>
                <w:bCs/>
                <w:lang w:val="fr-CA"/>
              </w:rPr>
            </w:pPr>
            <w:r w:rsidRPr="00D3757D">
              <w:rPr>
                <w:rFonts w:ascii="Arial" w:hAnsi="Arial" w:cs="Arial"/>
                <w:b/>
                <w:bCs/>
                <w:lang w:val="fr-CA"/>
              </w:rPr>
              <w:t>SECTION 3</w:t>
            </w:r>
          </w:p>
          <w:p w:rsidR="00A11147" w:rsidRPr="00D3757D" w:rsidRDefault="00A11147"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p>
        </w:tc>
      </w:tr>
      <w:tr w:rsidR="00A11147" w:rsidRPr="00D3757D" w:rsidTr="00A11147">
        <w:tc>
          <w:tcPr>
            <w:tcW w:w="8976" w:type="dxa"/>
          </w:tcPr>
          <w:p w:rsidR="0059190D" w:rsidRPr="00D3757D" w:rsidRDefault="00A11147" w:rsidP="0059190D">
            <w:pPr>
              <w:tabs>
                <w:tab w:val="right" w:leader="dot" w:pos="8760"/>
              </w:tabs>
              <w:rPr>
                <w:rFonts w:ascii="Arial" w:hAnsi="Arial" w:cs="Arial"/>
                <w:bCs/>
                <w:lang w:val="fr-CA"/>
              </w:rPr>
            </w:pPr>
            <w:r w:rsidRPr="00D3757D">
              <w:rPr>
                <w:rFonts w:ascii="Arial" w:hAnsi="Arial" w:cs="Arial"/>
                <w:bCs/>
                <w:lang w:val="fr-CA"/>
              </w:rPr>
              <w:t>RAPPORT ANNUEL</w:t>
            </w:r>
            <w:r w:rsidR="004F694C">
              <w:rPr>
                <w:rFonts w:ascii="Arial" w:hAnsi="Arial" w:cs="Arial"/>
                <w:bCs/>
                <w:lang w:val="fr-CA"/>
              </w:rPr>
              <w:t> –</w:t>
            </w:r>
            <w:r w:rsidRPr="00D3757D">
              <w:rPr>
                <w:rFonts w:ascii="Arial" w:hAnsi="Arial" w:cs="Arial"/>
                <w:bCs/>
                <w:lang w:val="fr-CA"/>
              </w:rPr>
              <w:t xml:space="preserve"> SOMMAIRE ET ANALYSE DES INCIDENTS GRAVES</w:t>
            </w:r>
            <w:r w:rsidR="0059190D" w:rsidRPr="00D3757D">
              <w:rPr>
                <w:rFonts w:ascii="Arial" w:hAnsi="Arial" w:cs="Arial"/>
                <w:bCs/>
                <w:lang w:val="fr-CA"/>
              </w:rPr>
              <w:tab/>
            </w:r>
          </w:p>
          <w:p w:rsidR="00A11147" w:rsidRPr="00D3757D" w:rsidRDefault="00A11147" w:rsidP="0059190D">
            <w:pPr>
              <w:rPr>
                <w:rFonts w:ascii="Arial" w:hAnsi="Arial" w:cs="Arial"/>
                <w:bCs/>
                <w:lang w:val="fr-CA"/>
              </w:rPr>
            </w:pPr>
          </w:p>
          <w:p w:rsidR="0059190D" w:rsidRPr="00D3757D" w:rsidRDefault="0059190D"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r w:rsidRPr="00D3757D">
              <w:rPr>
                <w:rFonts w:ascii="Arial" w:hAnsi="Arial" w:cs="Arial"/>
                <w:bCs/>
                <w:lang w:val="fr-CA"/>
              </w:rPr>
              <w:t>1</w:t>
            </w:r>
            <w:r w:rsidR="00F23255">
              <w:rPr>
                <w:rFonts w:ascii="Arial" w:hAnsi="Arial" w:cs="Arial"/>
                <w:bCs/>
                <w:lang w:val="fr-CA"/>
              </w:rPr>
              <w:t>6</w:t>
            </w:r>
          </w:p>
        </w:tc>
      </w:tr>
      <w:tr w:rsidR="00A11147" w:rsidRPr="00D3757D" w:rsidTr="00A11147">
        <w:tc>
          <w:tcPr>
            <w:tcW w:w="8976" w:type="dxa"/>
          </w:tcPr>
          <w:p w:rsidR="0059190D" w:rsidRPr="00D3757D" w:rsidRDefault="0059190D" w:rsidP="0059190D">
            <w:pPr>
              <w:tabs>
                <w:tab w:val="right" w:leader="dot" w:pos="8760"/>
              </w:tabs>
              <w:rPr>
                <w:rFonts w:ascii="Arial" w:hAnsi="Arial" w:cs="Arial"/>
                <w:bCs/>
                <w:lang w:val="fr-CA"/>
              </w:rPr>
            </w:pPr>
            <w:r w:rsidRPr="00D3757D">
              <w:rPr>
                <w:rFonts w:ascii="Arial" w:hAnsi="Arial" w:cs="Arial"/>
                <w:b/>
                <w:bCs/>
                <w:lang w:val="fr-CA"/>
              </w:rPr>
              <w:t>ANNEXE A :</w:t>
            </w:r>
            <w:r w:rsidR="00A11147" w:rsidRPr="00D3757D">
              <w:rPr>
                <w:rFonts w:ascii="Arial" w:hAnsi="Arial" w:cs="Arial"/>
                <w:bCs/>
                <w:lang w:val="fr-CA"/>
              </w:rPr>
              <w:t xml:space="preserve"> Du Signalement d’incident grave au Rapport spécial d’incident grave</w:t>
            </w:r>
            <w:r w:rsidRPr="00D3757D">
              <w:rPr>
                <w:rFonts w:ascii="Arial" w:hAnsi="Arial" w:cs="Arial"/>
                <w:bCs/>
                <w:lang w:val="fr-CA"/>
              </w:rPr>
              <w:t> </w:t>
            </w:r>
            <w:r w:rsidRPr="00D3757D">
              <w:rPr>
                <w:rFonts w:ascii="Arial" w:hAnsi="Arial" w:cs="Arial"/>
                <w:bCs/>
                <w:lang w:val="fr-CA"/>
              </w:rPr>
              <w:tab/>
            </w:r>
          </w:p>
          <w:p w:rsidR="00A11147" w:rsidRPr="00D3757D" w:rsidRDefault="00A11147" w:rsidP="0059190D">
            <w:pPr>
              <w:rPr>
                <w:rFonts w:ascii="Arial" w:hAnsi="Arial" w:cs="Arial"/>
                <w:bCs/>
                <w:lang w:val="fr-CA"/>
              </w:rPr>
            </w:pPr>
          </w:p>
          <w:p w:rsidR="00A11147" w:rsidRPr="00D3757D" w:rsidRDefault="00A11147"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r w:rsidRPr="00D3757D">
              <w:rPr>
                <w:rFonts w:ascii="Arial" w:hAnsi="Arial" w:cs="Arial"/>
                <w:bCs/>
                <w:lang w:val="fr-CA"/>
              </w:rPr>
              <w:t>1</w:t>
            </w:r>
            <w:r w:rsidR="00F23255">
              <w:rPr>
                <w:rFonts w:ascii="Arial" w:hAnsi="Arial" w:cs="Arial"/>
                <w:bCs/>
                <w:lang w:val="fr-CA"/>
              </w:rPr>
              <w:t>7</w:t>
            </w:r>
          </w:p>
        </w:tc>
      </w:tr>
      <w:tr w:rsidR="00A11147" w:rsidRPr="00D3757D" w:rsidTr="00A11147">
        <w:tc>
          <w:tcPr>
            <w:tcW w:w="8976" w:type="dxa"/>
          </w:tcPr>
          <w:p w:rsidR="0059190D" w:rsidRPr="00D3757D" w:rsidRDefault="0059190D" w:rsidP="0059190D">
            <w:pPr>
              <w:tabs>
                <w:tab w:val="right" w:leader="dot" w:pos="8760"/>
              </w:tabs>
              <w:rPr>
                <w:rFonts w:ascii="Arial" w:hAnsi="Arial" w:cs="Arial"/>
                <w:bCs/>
                <w:lang w:val="fr-CA"/>
              </w:rPr>
            </w:pPr>
            <w:r w:rsidRPr="00D3757D">
              <w:rPr>
                <w:rFonts w:ascii="Arial" w:hAnsi="Arial" w:cs="Arial"/>
                <w:b/>
                <w:bCs/>
                <w:lang w:val="fr-CA"/>
              </w:rPr>
              <w:t>ANNEXE </w:t>
            </w:r>
            <w:r w:rsidR="00A11147" w:rsidRPr="00D3757D">
              <w:rPr>
                <w:rFonts w:ascii="Arial" w:hAnsi="Arial" w:cs="Arial"/>
                <w:b/>
                <w:bCs/>
                <w:lang w:val="fr-CA"/>
              </w:rPr>
              <w:t>B</w:t>
            </w:r>
            <w:r w:rsidRPr="00D3757D">
              <w:rPr>
                <w:rFonts w:ascii="Arial" w:hAnsi="Arial" w:cs="Arial"/>
                <w:b/>
                <w:bCs/>
                <w:lang w:val="fr-CA"/>
              </w:rPr>
              <w:t> :</w:t>
            </w:r>
            <w:r w:rsidR="00A11147" w:rsidRPr="00D3757D">
              <w:rPr>
                <w:rFonts w:ascii="Arial" w:hAnsi="Arial" w:cs="Arial"/>
                <w:bCs/>
                <w:lang w:val="fr-CA"/>
              </w:rPr>
              <w:t xml:space="preserve"> Sommaire des responsabilités</w:t>
            </w:r>
            <w:r w:rsidRPr="00D3757D">
              <w:rPr>
                <w:rFonts w:ascii="Arial" w:hAnsi="Arial" w:cs="Arial"/>
                <w:bCs/>
                <w:lang w:val="fr-CA"/>
              </w:rPr>
              <w:tab/>
            </w:r>
          </w:p>
          <w:p w:rsidR="00A11147" w:rsidRPr="00D3757D" w:rsidRDefault="00A11147" w:rsidP="0059190D">
            <w:pPr>
              <w:rPr>
                <w:rFonts w:ascii="Arial" w:hAnsi="Arial" w:cs="Arial"/>
                <w:bCs/>
                <w:lang w:val="fr-CA"/>
              </w:rPr>
            </w:pPr>
          </w:p>
          <w:p w:rsidR="00A11147" w:rsidRPr="00D3757D" w:rsidRDefault="00A11147" w:rsidP="0059190D">
            <w:pPr>
              <w:rPr>
                <w:rFonts w:ascii="Arial" w:hAnsi="Arial" w:cs="Arial"/>
                <w:bCs/>
                <w:lang w:val="fr-CA"/>
              </w:rPr>
            </w:pPr>
          </w:p>
        </w:tc>
        <w:tc>
          <w:tcPr>
            <w:tcW w:w="600" w:type="dxa"/>
          </w:tcPr>
          <w:p w:rsidR="00A11147" w:rsidRPr="00D3757D" w:rsidRDefault="00A11147" w:rsidP="0059190D">
            <w:pPr>
              <w:rPr>
                <w:rFonts w:ascii="Arial" w:hAnsi="Arial" w:cs="Arial"/>
                <w:bCs/>
                <w:lang w:val="fr-CA"/>
              </w:rPr>
            </w:pPr>
            <w:r w:rsidRPr="00D3757D">
              <w:rPr>
                <w:rFonts w:ascii="Arial" w:hAnsi="Arial" w:cs="Arial"/>
                <w:lang w:val="fr-CA"/>
              </w:rPr>
              <w:t>1</w:t>
            </w:r>
            <w:r w:rsidR="00F23255">
              <w:rPr>
                <w:rFonts w:ascii="Arial" w:hAnsi="Arial" w:cs="Arial"/>
                <w:lang w:val="fr-CA"/>
              </w:rPr>
              <w:t>9</w:t>
            </w:r>
          </w:p>
        </w:tc>
      </w:tr>
    </w:tbl>
    <w:p w:rsidR="00A11147" w:rsidRPr="00D3757D" w:rsidRDefault="00A11147" w:rsidP="0059190D">
      <w:pPr>
        <w:rPr>
          <w:rFonts w:ascii="Arial" w:hAnsi="Arial" w:cs="Arial"/>
          <w:b/>
          <w:sz w:val="28"/>
          <w:szCs w:val="28"/>
          <w:lang w:val="fr-CA"/>
        </w:rPr>
        <w:sectPr w:rsidR="00A11147" w:rsidRPr="00D3757D">
          <w:pgSz w:w="12240" w:h="15840"/>
          <w:pgMar w:top="1440" w:right="1440" w:bottom="1440" w:left="1440" w:header="720" w:footer="720" w:gutter="0"/>
          <w:pgNumType w:fmt="lowerRoman" w:start="1"/>
          <w:cols w:space="720"/>
          <w:docGrid w:linePitch="360"/>
        </w:sectPr>
      </w:pPr>
      <w:bookmarkStart w:id="1" w:name="section"/>
      <w:bookmarkEnd w:id="1"/>
    </w:p>
    <w:p w:rsidR="00A11147" w:rsidRPr="00D3757D" w:rsidRDefault="00A11147" w:rsidP="0059190D">
      <w:pPr>
        <w:jc w:val="center"/>
        <w:rPr>
          <w:rFonts w:ascii="Arial" w:hAnsi="Arial" w:cs="Arial"/>
          <w:b/>
          <w:bCs/>
          <w:lang w:val="fr-CA"/>
        </w:rPr>
      </w:pPr>
      <w:r w:rsidRPr="00D3757D">
        <w:rPr>
          <w:rFonts w:ascii="Arial" w:hAnsi="Arial" w:cs="Arial"/>
          <w:b/>
          <w:bCs/>
          <w:lang w:val="fr-CA"/>
        </w:rPr>
        <w:lastRenderedPageBreak/>
        <w:t>SECTION 1</w:t>
      </w:r>
      <w:r w:rsidR="0059190D" w:rsidRPr="00D3757D">
        <w:rPr>
          <w:rFonts w:ascii="Arial" w:hAnsi="Arial" w:cs="Arial"/>
          <w:b/>
          <w:bCs/>
          <w:lang w:val="fr-CA"/>
        </w:rPr>
        <w:t> :</w:t>
      </w:r>
      <w:r w:rsidRPr="00D3757D">
        <w:rPr>
          <w:rFonts w:ascii="Arial" w:hAnsi="Arial" w:cs="Arial"/>
          <w:b/>
          <w:bCs/>
          <w:lang w:val="fr-CA"/>
        </w:rPr>
        <w:t xml:space="preserve"> INTRODUCTION</w:t>
      </w:r>
    </w:p>
    <w:p w:rsidR="00A11147" w:rsidRPr="00D3757D" w:rsidRDefault="00A11147" w:rsidP="0059190D">
      <w:pPr>
        <w:rPr>
          <w:rFonts w:ascii="Arial" w:hAnsi="Arial" w:cs="Arial"/>
          <w:b/>
          <w:bCs/>
          <w:lang w:val="fr-CA"/>
        </w:rPr>
      </w:pPr>
    </w:p>
    <w:p w:rsidR="00A11147" w:rsidRPr="00D3757D" w:rsidRDefault="0059190D" w:rsidP="0059190D">
      <w:pPr>
        <w:rPr>
          <w:rFonts w:ascii="Arial" w:hAnsi="Arial" w:cs="Arial"/>
          <w:b/>
          <w:bCs/>
          <w:lang w:val="fr-CA"/>
        </w:rPr>
      </w:pPr>
      <w:r w:rsidRPr="00D3757D">
        <w:rPr>
          <w:rFonts w:ascii="Arial" w:hAnsi="Arial" w:cs="Arial"/>
          <w:b/>
          <w:bCs/>
          <w:lang w:val="fr-CA"/>
        </w:rPr>
        <w:t>Aperçu</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Le Signalement d’incident grave (SIG) et le Rapport spécial d’incident grave (RSIG) comptent parmi les nombreux outils qui procurent aux ministères et aux fournisseurs de services des moyens efficaces de faire le suivi de la pertinence et de la qualité dans la prestation des services</w:t>
      </w:r>
      <w:r w:rsidR="0059190D" w:rsidRPr="00D3757D">
        <w:rPr>
          <w:rFonts w:ascii="Arial" w:hAnsi="Arial" w:cs="Arial"/>
          <w:lang w:val="fr-CA"/>
        </w:rPr>
        <w:t xml:space="preserve">. </w:t>
      </w:r>
      <w:r w:rsidRPr="00D3757D">
        <w:rPr>
          <w:rFonts w:ascii="Arial" w:hAnsi="Arial" w:cs="Arial"/>
          <w:lang w:val="fr-CA"/>
        </w:rPr>
        <w:t>Ce suivi englobe l’examen continu des pratiques, de la marche à suivre ainsi que des besoins en formation du fournisseur de services</w:t>
      </w:r>
      <w:r w:rsidR="0059190D" w:rsidRPr="00D3757D">
        <w:rPr>
          <w:rFonts w:ascii="Arial" w:hAnsi="Arial" w:cs="Arial"/>
          <w:lang w:val="fr-CA"/>
        </w:rPr>
        <w:t xml:space="preserve">. </w:t>
      </w:r>
      <w:r w:rsidRPr="00D3757D">
        <w:rPr>
          <w:rFonts w:ascii="Arial" w:hAnsi="Arial" w:cs="Arial"/>
          <w:lang w:val="fr-CA"/>
        </w:rPr>
        <w:t>Les renseignements sur les incidents graves sont à la disposition des superviseures et superviseurs des programmes régionaux, des conseillères et conseillers en programmes, des responsables de la délivrance des permis et de la conformité, ainsi que des bureaux du ministère des Services sociaux et communautaires (MSSC) et du ministère des Services à l’enfance et à la jeunesse (MSEJ)</w:t>
      </w:r>
      <w:r w:rsidR="0059190D" w:rsidRPr="00D3757D">
        <w:rPr>
          <w:rFonts w:ascii="Arial" w:hAnsi="Arial" w:cs="Arial"/>
          <w:lang w:val="fr-CA"/>
        </w:rPr>
        <w:t xml:space="preserve">. </w:t>
      </w:r>
      <w:r w:rsidRPr="00D3757D">
        <w:rPr>
          <w:rFonts w:ascii="Arial" w:hAnsi="Arial" w:cs="Arial"/>
          <w:lang w:val="fr-CA"/>
        </w:rPr>
        <w:t xml:space="preserve">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 xml:space="preserve">Les présentes lignes directrices remplacent le document </w:t>
      </w:r>
      <w:r w:rsidR="00274550">
        <w:rPr>
          <w:rFonts w:ascii="Arial" w:hAnsi="Arial" w:cs="Arial"/>
          <w:lang w:val="fr-CA"/>
        </w:rPr>
        <w:t>« </w:t>
      </w:r>
      <w:r w:rsidRPr="00D3757D">
        <w:rPr>
          <w:rFonts w:ascii="Arial" w:hAnsi="Arial" w:cs="Arial"/>
          <w:lang w:val="fr-CA"/>
        </w:rPr>
        <w:t>Signalement des incidents graves</w:t>
      </w:r>
      <w:r w:rsidR="004F694C">
        <w:rPr>
          <w:rFonts w:ascii="Arial" w:hAnsi="Arial" w:cs="Arial"/>
          <w:lang w:val="fr-CA"/>
        </w:rPr>
        <w:t> –</w:t>
      </w:r>
      <w:r w:rsidRPr="00D3757D">
        <w:rPr>
          <w:rFonts w:ascii="Arial" w:hAnsi="Arial" w:cs="Arial"/>
          <w:lang w:val="fr-CA"/>
        </w:rPr>
        <w:t xml:space="preserve"> Marche à suivre par les fournisseurs de services</w:t>
      </w:r>
      <w:r w:rsidR="00274550">
        <w:rPr>
          <w:rFonts w:ascii="Arial" w:hAnsi="Arial" w:cs="Arial"/>
          <w:lang w:val="fr-CA"/>
        </w:rPr>
        <w:t> »</w:t>
      </w:r>
      <w:r w:rsidRPr="00D3757D">
        <w:rPr>
          <w:rFonts w:ascii="Arial" w:hAnsi="Arial" w:cs="Arial"/>
          <w:lang w:val="fr-CA"/>
        </w:rPr>
        <w:t>, paru en août 2009.</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r w:rsidRPr="00D3757D">
        <w:rPr>
          <w:rFonts w:ascii="Arial" w:hAnsi="Arial" w:cs="Arial"/>
          <w:b/>
          <w:bCs/>
          <w:lang w:val="fr-CA"/>
        </w:rPr>
        <w:t>Objet et applicabilité</w:t>
      </w: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lang w:val="fr-CA"/>
        </w:rPr>
      </w:pPr>
      <w:r w:rsidRPr="00D3757D">
        <w:rPr>
          <w:rFonts w:ascii="Arial" w:hAnsi="Arial" w:cs="Arial"/>
          <w:lang w:val="fr-CA"/>
        </w:rPr>
        <w:t xml:space="preserve">Les Lignes directrices du Signalement d’incident grave et du Rapport spécial d’incident grave décrivent le processus et la marche à suivre relativement aux incidents, qu’il s’agisse d’un Signalement d’incident grave ou d’un Rapport spécial d’incident grave. Elles sont conçues pour les fournisseurs de services qui s’en serviront comme guide d’orientation des nouveaux membres de leur personnel, le personnel expérimenté qui y aura recours en guise d’aide-mémoire, ainsi que les protagonistes qui, dans la présentation de signalements d’incident grave et de rapports spéciaux d’incident grave les utiliseront comme </w:t>
      </w:r>
      <w:r w:rsidR="00274550">
        <w:rPr>
          <w:rFonts w:ascii="Arial" w:hAnsi="Arial" w:cs="Arial"/>
          <w:lang w:val="fr-CA"/>
        </w:rPr>
        <w:t>« guide de consultation rapide »</w:t>
      </w:r>
      <w:r w:rsidR="0059190D" w:rsidRPr="00D3757D">
        <w:rPr>
          <w:rFonts w:ascii="Arial" w:hAnsi="Arial" w:cs="Arial"/>
          <w:lang w:val="fr-CA"/>
        </w:rPr>
        <w:t>.</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Les fournisseurs de services dont le financement, le permis ou les activités sont en lien avec le MSSC, le MSEJ ou les deux, sont tenus d’assurer la prestation de services qui favorisent la santé, la sécurité et le bien-être des personnes obtenant des services de soutien. Les fournisseurs de services rendent des comptes aux ministères pour démontrer que leurs services sont conformes aux lois, aux règlements, aux directives en matière de politiques ou aux politiques des ministères qui sont pertinents</w:t>
      </w:r>
      <w:r w:rsidR="0059190D" w:rsidRPr="00D3757D">
        <w:rPr>
          <w:rFonts w:ascii="Arial" w:hAnsi="Arial" w:cs="Arial"/>
          <w:lang w:val="fr-CA"/>
        </w:rPr>
        <w:t xml:space="preserve">.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b/>
          <w:lang w:val="fr-CA"/>
        </w:rPr>
      </w:pPr>
    </w:p>
    <w:p w:rsidR="00A11147" w:rsidRPr="00D3757D" w:rsidRDefault="00A11147" w:rsidP="0059190D">
      <w:pPr>
        <w:keepNext/>
        <w:keepLines/>
        <w:rPr>
          <w:rFonts w:ascii="Arial" w:hAnsi="Arial" w:cs="Arial"/>
          <w:lang w:val="fr-CA"/>
        </w:rPr>
      </w:pPr>
      <w:r w:rsidRPr="00D3757D">
        <w:rPr>
          <w:rFonts w:ascii="Arial" w:hAnsi="Arial" w:cs="Arial"/>
          <w:b/>
          <w:lang w:val="fr-CA"/>
        </w:rPr>
        <w:t>Glossaire</w:t>
      </w:r>
    </w:p>
    <w:p w:rsidR="00A11147" w:rsidRPr="00D3757D" w:rsidRDefault="00A11147" w:rsidP="0059190D">
      <w:pPr>
        <w:keepNext/>
        <w:keepLines/>
        <w:rPr>
          <w:rFonts w:ascii="Arial" w:hAnsi="Arial" w:cs="Arial"/>
          <w:u w:val="single"/>
          <w:lang w:val="fr-CA"/>
        </w:rPr>
      </w:pPr>
    </w:p>
    <w:p w:rsidR="00A11147" w:rsidRPr="00D3757D" w:rsidRDefault="00A11147" w:rsidP="0059190D">
      <w:pPr>
        <w:rPr>
          <w:rFonts w:ascii="Arial" w:hAnsi="Arial" w:cs="Arial"/>
          <w:lang w:val="fr-CA"/>
        </w:rPr>
      </w:pPr>
      <w:r w:rsidRPr="00D3757D">
        <w:rPr>
          <w:rFonts w:ascii="Arial" w:hAnsi="Arial" w:cs="Arial"/>
          <w:lang w:val="fr-CA"/>
        </w:rPr>
        <w:t>Les concepts et définitions qui suivent servent à faciliter le Signalement d’incident grave ou le Rapport spécial d’incident grave</w:t>
      </w:r>
      <w:r w:rsidR="0059190D" w:rsidRPr="00D3757D">
        <w:rPr>
          <w:rFonts w:ascii="Arial" w:hAnsi="Arial" w:cs="Arial"/>
          <w:lang w:val="fr-CA"/>
        </w:rPr>
        <w:t xml:space="preserve">. </w:t>
      </w:r>
    </w:p>
    <w:p w:rsidR="00A11147" w:rsidRPr="00D3757D" w:rsidRDefault="00A11147" w:rsidP="0059190D">
      <w:pPr>
        <w:rPr>
          <w:rFonts w:ascii="Arial" w:hAnsi="Arial" w:cs="Arial"/>
          <w:lang w:val="fr-CA"/>
        </w:rPr>
      </w:pPr>
    </w:p>
    <w:p w:rsidR="00A11147" w:rsidRPr="00D3757D" w:rsidRDefault="00A11147" w:rsidP="0059190D">
      <w:pPr>
        <w:keepNext/>
        <w:keepLines/>
        <w:ind w:left="720"/>
        <w:rPr>
          <w:rFonts w:ascii="Arial" w:hAnsi="Arial" w:cs="Arial"/>
          <w:b/>
          <w:lang w:val="fr-CA"/>
        </w:rPr>
      </w:pPr>
      <w:r w:rsidRPr="00D3757D">
        <w:rPr>
          <w:rFonts w:ascii="Arial" w:hAnsi="Arial" w:cs="Arial"/>
          <w:b/>
          <w:lang w:val="fr-CA"/>
        </w:rPr>
        <w:t>24</w:t>
      </w:r>
      <w:r w:rsidR="0059190D" w:rsidRPr="00D3757D">
        <w:rPr>
          <w:rFonts w:ascii="Arial" w:hAnsi="Arial" w:cs="Arial"/>
          <w:b/>
          <w:lang w:val="fr-CA"/>
        </w:rPr>
        <w:t> heures</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Période de 24 heures comptée à partir soit du moment où un membre du personnel de l’organisme de services prend connaissance de l’incident, soit du moment où le fournisseur de services juge qu’il s’agit d’un incident grave</w:t>
      </w:r>
      <w:r w:rsidR="0059190D" w:rsidRPr="00D3757D">
        <w:rPr>
          <w:rFonts w:ascii="Arial" w:hAnsi="Arial" w:cs="Arial"/>
          <w:lang w:val="fr-CA"/>
        </w:rPr>
        <w:t xml:space="preserve">. </w:t>
      </w:r>
    </w:p>
    <w:p w:rsidR="00A11147" w:rsidRPr="00D3757D" w:rsidRDefault="00A11147" w:rsidP="0059190D">
      <w:pPr>
        <w:rPr>
          <w:rFonts w:ascii="Arial" w:hAnsi="Arial" w:cs="Arial"/>
          <w:b/>
          <w:lang w:val="fr-CA"/>
        </w:rPr>
      </w:pPr>
    </w:p>
    <w:p w:rsidR="00A11147" w:rsidRPr="00D3757D" w:rsidRDefault="00A11147" w:rsidP="0059190D">
      <w:pPr>
        <w:keepNext/>
        <w:keepLines/>
        <w:ind w:left="720"/>
        <w:rPr>
          <w:rFonts w:ascii="Arial" w:hAnsi="Arial" w:cs="Arial"/>
          <w:b/>
          <w:lang w:val="fr-CA"/>
        </w:rPr>
      </w:pPr>
      <w:r w:rsidRPr="00D3757D">
        <w:rPr>
          <w:rFonts w:ascii="Arial" w:hAnsi="Arial" w:cs="Arial"/>
          <w:b/>
          <w:lang w:val="fr-CA"/>
        </w:rPr>
        <w:t>Adult</w:t>
      </w:r>
      <w:r w:rsidR="0059190D" w:rsidRPr="00D3757D">
        <w:rPr>
          <w:rFonts w:ascii="Arial" w:hAnsi="Arial" w:cs="Arial"/>
          <w:b/>
          <w:lang w:val="fr-CA"/>
        </w:rPr>
        <w:t>e</w:t>
      </w:r>
      <w:r w:rsidRPr="00D3757D">
        <w:rPr>
          <w:rFonts w:ascii="Arial" w:hAnsi="Arial" w:cs="Arial"/>
          <w:b/>
          <w:lang w:val="fr-CA"/>
        </w:rPr>
        <w:t>s</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Personnes ayant 18 ans ou plus.</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 xml:space="preserve">Les </w:t>
      </w:r>
      <w:r w:rsidR="00274550">
        <w:rPr>
          <w:rFonts w:ascii="Arial" w:hAnsi="Arial" w:cs="Arial"/>
          <w:lang w:val="fr-CA"/>
        </w:rPr>
        <w:t>« </w:t>
      </w:r>
      <w:r w:rsidRPr="00D3757D">
        <w:rPr>
          <w:rFonts w:ascii="Arial" w:hAnsi="Arial" w:cs="Arial"/>
          <w:lang w:val="fr-CA"/>
        </w:rPr>
        <w:t>services résidentiels aux adultes</w:t>
      </w:r>
      <w:r w:rsidR="00274550">
        <w:rPr>
          <w:rFonts w:ascii="Arial" w:hAnsi="Arial" w:cs="Arial"/>
          <w:lang w:val="fr-CA"/>
        </w:rPr>
        <w:t> »</w:t>
      </w:r>
      <w:r w:rsidRPr="00D3757D">
        <w:rPr>
          <w:rFonts w:ascii="Arial" w:hAnsi="Arial" w:cs="Arial"/>
          <w:lang w:val="fr-CA"/>
        </w:rPr>
        <w:t xml:space="preserve"> peuvent englober une personne qui reçoit des services au moyen des programmes suivants</w:t>
      </w:r>
      <w:r w:rsidR="004F694C">
        <w:rPr>
          <w:rFonts w:ascii="Arial" w:hAnsi="Arial" w:cs="Arial"/>
          <w:lang w:val="fr-CA"/>
        </w:rPr>
        <w:t> :</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DI</w:t>
      </w:r>
      <w:r w:rsidR="004F694C">
        <w:rPr>
          <w:rFonts w:ascii="Arial" w:hAnsi="Arial" w:cs="Arial"/>
          <w:lang w:val="fr-CA"/>
        </w:rPr>
        <w:t> –</w:t>
      </w:r>
      <w:r w:rsidRPr="00D3757D">
        <w:rPr>
          <w:rFonts w:ascii="Arial" w:hAnsi="Arial" w:cs="Arial"/>
          <w:lang w:val="fr-CA"/>
        </w:rPr>
        <w:t xml:space="preserve"> Résidences de groupes avec services de soutien;</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DI</w:t>
      </w:r>
      <w:r w:rsidR="004F694C">
        <w:rPr>
          <w:rFonts w:ascii="Arial" w:hAnsi="Arial" w:cs="Arial"/>
          <w:lang w:val="fr-CA"/>
        </w:rPr>
        <w:t> –</w:t>
      </w:r>
      <w:r w:rsidRPr="00D3757D">
        <w:rPr>
          <w:rFonts w:ascii="Arial" w:hAnsi="Arial" w:cs="Arial"/>
          <w:lang w:val="fr-CA"/>
        </w:rPr>
        <w:t xml:space="preserve"> Résidents avec services de soutien intensif;</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DI</w:t>
      </w:r>
      <w:r w:rsidR="004F694C">
        <w:rPr>
          <w:rFonts w:ascii="Arial" w:hAnsi="Arial" w:cs="Arial"/>
          <w:lang w:val="fr-CA"/>
        </w:rPr>
        <w:t> –</w:t>
      </w:r>
      <w:r w:rsidRPr="00D3757D">
        <w:rPr>
          <w:rFonts w:ascii="Arial" w:hAnsi="Arial" w:cs="Arial"/>
          <w:lang w:val="fr-CA"/>
        </w:rPr>
        <w:t xml:space="preserve"> Résidences avec services de soutien en autonomie); </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DI</w:t>
      </w:r>
      <w:r w:rsidR="004F694C">
        <w:rPr>
          <w:rFonts w:ascii="Arial" w:hAnsi="Arial" w:cs="Arial"/>
          <w:lang w:val="fr-CA"/>
        </w:rPr>
        <w:t> –</w:t>
      </w:r>
      <w:r w:rsidRPr="00D3757D">
        <w:rPr>
          <w:rFonts w:ascii="Arial" w:hAnsi="Arial" w:cs="Arial"/>
          <w:lang w:val="fr-CA"/>
        </w:rPr>
        <w:t xml:space="preserve"> Résidences de famille hôte,</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Les femmes qui vivent dans des maisons d’hébergement servant à lutter contre la violence faite aux femmes (VFF</w:t>
      </w:r>
      <w:r w:rsidR="005B7657" w:rsidRPr="00D3757D">
        <w:rPr>
          <w:rFonts w:ascii="Arial" w:hAnsi="Arial" w:cs="Arial"/>
          <w:lang w:val="fr-CA"/>
        </w:rPr>
        <w:t>)</w:t>
      </w:r>
      <w:r w:rsidRPr="00D3757D">
        <w:rPr>
          <w:rFonts w:ascii="Arial" w:hAnsi="Arial" w:cs="Arial"/>
          <w:lang w:val="fr-CA"/>
        </w:rPr>
        <w:t xml:space="preserve">. </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 xml:space="preserve">Les </w:t>
      </w:r>
      <w:r w:rsidR="00274550">
        <w:rPr>
          <w:rFonts w:ascii="Arial" w:hAnsi="Arial" w:cs="Arial"/>
          <w:lang w:val="fr-CA"/>
        </w:rPr>
        <w:t>« </w:t>
      </w:r>
      <w:r w:rsidRPr="00D3757D">
        <w:rPr>
          <w:rFonts w:ascii="Arial" w:hAnsi="Arial" w:cs="Arial"/>
          <w:lang w:val="fr-CA"/>
        </w:rPr>
        <w:t>services non résidentiels aux adultes</w:t>
      </w:r>
      <w:r w:rsidR="00274550">
        <w:rPr>
          <w:rFonts w:ascii="Arial" w:hAnsi="Arial" w:cs="Arial"/>
          <w:lang w:val="fr-CA"/>
        </w:rPr>
        <w:t> »</w:t>
      </w:r>
      <w:r w:rsidRPr="00D3757D">
        <w:rPr>
          <w:rFonts w:ascii="Arial" w:hAnsi="Arial" w:cs="Arial"/>
          <w:lang w:val="fr-CA"/>
        </w:rPr>
        <w:t xml:space="preserve"> peuvent englober les personnes qui reçoivent des services au moyen des programmes suivants</w:t>
      </w:r>
      <w:r w:rsidR="004F694C">
        <w:rPr>
          <w:rFonts w:ascii="Arial" w:hAnsi="Arial" w:cs="Arial"/>
          <w:lang w:val="fr-CA"/>
        </w:rPr>
        <w:t> :</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DI</w:t>
      </w:r>
      <w:r w:rsidR="004F694C">
        <w:rPr>
          <w:rFonts w:ascii="Arial" w:hAnsi="Arial" w:cs="Arial"/>
          <w:lang w:val="fr-CA"/>
        </w:rPr>
        <w:t> –</w:t>
      </w:r>
      <w:r w:rsidRPr="00D3757D">
        <w:rPr>
          <w:rFonts w:ascii="Arial" w:hAnsi="Arial" w:cs="Arial"/>
          <w:lang w:val="fr-CA"/>
        </w:rPr>
        <w:t xml:space="preserve"> Services et soutiens liés à la participation communautaire;</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Services d’interprétation et d’intervention;</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 xml:space="preserve">Des programmes de soutien professionnel; </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DI</w:t>
      </w:r>
      <w:r w:rsidR="004F694C">
        <w:rPr>
          <w:rFonts w:ascii="Arial" w:hAnsi="Arial" w:cs="Arial"/>
          <w:lang w:val="fr-CA"/>
        </w:rPr>
        <w:t> –</w:t>
      </w:r>
      <w:r w:rsidRPr="00D3757D">
        <w:rPr>
          <w:rFonts w:ascii="Arial" w:hAnsi="Arial" w:cs="Arial"/>
          <w:lang w:val="fr-CA"/>
        </w:rPr>
        <w:t xml:space="preserve"> Services et soutiens de relève pour fournisseurs de soins;</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Le soutien d’un intervenant responsable des services de protection des adultes,</w:t>
      </w:r>
    </w:p>
    <w:p w:rsidR="00A11147" w:rsidRPr="00D3757D" w:rsidRDefault="00A11147" w:rsidP="0059190D">
      <w:pPr>
        <w:numPr>
          <w:ilvl w:val="3"/>
          <w:numId w:val="3"/>
        </w:numPr>
        <w:rPr>
          <w:rFonts w:ascii="Arial" w:hAnsi="Arial" w:cs="Arial"/>
          <w:lang w:val="fr-CA"/>
        </w:rPr>
      </w:pPr>
      <w:r w:rsidRPr="00D3757D">
        <w:rPr>
          <w:rFonts w:ascii="Arial" w:hAnsi="Arial" w:cs="Arial"/>
          <w:lang w:val="fr-CA"/>
        </w:rPr>
        <w:t>Des services de soutien dans la lutte contre la VFF (</w:t>
      </w:r>
      <w:r w:rsidR="00274550">
        <w:rPr>
          <w:rFonts w:ascii="Arial" w:hAnsi="Arial" w:cs="Arial"/>
          <w:lang w:val="fr-CA"/>
        </w:rPr>
        <w:t>p. ex.</w:t>
      </w:r>
      <w:r w:rsidRPr="00D3757D">
        <w:rPr>
          <w:rFonts w:ascii="Arial" w:hAnsi="Arial" w:cs="Arial"/>
          <w:lang w:val="fr-CA"/>
        </w:rPr>
        <w:t>, counseling, Programme d’appui transitoire et de soutien au logement).</w:t>
      </w:r>
    </w:p>
    <w:p w:rsidR="00A11147" w:rsidRPr="00D3757D" w:rsidRDefault="00A11147" w:rsidP="0059190D">
      <w:pPr>
        <w:rPr>
          <w:rFonts w:ascii="Arial" w:hAnsi="Arial" w:cs="Arial"/>
          <w:lang w:val="fr-CA"/>
        </w:rPr>
      </w:pPr>
    </w:p>
    <w:p w:rsidR="00A11147" w:rsidRPr="00D3757D" w:rsidRDefault="00A11147" w:rsidP="0059190D">
      <w:pPr>
        <w:keepNext/>
        <w:keepLines/>
        <w:ind w:firstLine="720"/>
        <w:rPr>
          <w:rFonts w:ascii="Arial" w:hAnsi="Arial" w:cs="Arial"/>
          <w:b/>
          <w:lang w:val="fr-CA"/>
        </w:rPr>
      </w:pPr>
      <w:r w:rsidRPr="00D3757D">
        <w:rPr>
          <w:rFonts w:ascii="Arial" w:hAnsi="Arial" w:cs="Arial"/>
          <w:b/>
          <w:lang w:val="fr-CA"/>
        </w:rPr>
        <w:t>Enfants (ne recevant pas des services de bien-être de l’enfance)</w:t>
      </w:r>
    </w:p>
    <w:p w:rsidR="00A11147" w:rsidRPr="00D3757D" w:rsidRDefault="00274550" w:rsidP="0059190D">
      <w:pPr>
        <w:numPr>
          <w:ilvl w:val="1"/>
          <w:numId w:val="3"/>
        </w:numPr>
        <w:rPr>
          <w:rFonts w:ascii="Arial" w:hAnsi="Arial" w:cs="Arial"/>
          <w:lang w:val="fr-CA"/>
        </w:rPr>
      </w:pPr>
      <w:r>
        <w:rPr>
          <w:rFonts w:ascii="Arial" w:hAnsi="Arial" w:cs="Arial"/>
          <w:lang w:val="fr-CA"/>
        </w:rPr>
        <w:t>Enfants ayant de 0 à 18 </w:t>
      </w:r>
      <w:r w:rsidR="00A11147" w:rsidRPr="00D3757D">
        <w:rPr>
          <w:rFonts w:ascii="Arial" w:hAnsi="Arial" w:cs="Arial"/>
          <w:lang w:val="fr-CA"/>
        </w:rPr>
        <w:t>ans.</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 xml:space="preserve">La mention </w:t>
      </w:r>
      <w:r w:rsidR="00274550">
        <w:rPr>
          <w:rFonts w:ascii="Arial" w:hAnsi="Arial" w:cs="Arial"/>
          <w:lang w:val="fr-CA"/>
        </w:rPr>
        <w:t>« </w:t>
      </w:r>
      <w:r w:rsidRPr="00D3757D">
        <w:rPr>
          <w:rFonts w:ascii="Arial" w:hAnsi="Arial" w:cs="Arial"/>
          <w:lang w:val="fr-CA"/>
        </w:rPr>
        <w:t>services résidentiels</w:t>
      </w:r>
      <w:r w:rsidR="00274550">
        <w:rPr>
          <w:rFonts w:ascii="Arial" w:hAnsi="Arial" w:cs="Arial"/>
          <w:lang w:val="fr-CA"/>
        </w:rPr>
        <w:t> »</w:t>
      </w:r>
      <w:r w:rsidRPr="00D3757D">
        <w:rPr>
          <w:rFonts w:ascii="Arial" w:hAnsi="Arial" w:cs="Arial"/>
          <w:lang w:val="fr-CA"/>
        </w:rPr>
        <w:t xml:space="preserve"> s’applique à un enfa</w:t>
      </w:r>
      <w:r w:rsidR="00274550">
        <w:rPr>
          <w:rFonts w:ascii="Arial" w:hAnsi="Arial" w:cs="Arial"/>
          <w:lang w:val="fr-CA"/>
        </w:rPr>
        <w:t>nt qui bénéficie de services 24 heures sur 24, 7 jours sur </w:t>
      </w:r>
      <w:r w:rsidRPr="00D3757D">
        <w:rPr>
          <w:rFonts w:ascii="Arial" w:hAnsi="Arial" w:cs="Arial"/>
          <w:lang w:val="fr-CA"/>
        </w:rPr>
        <w:t>7 de la part d’un fournisseur de services, notamment des services de relève hors domicile, des services en établissement pour enfants ayant une déficience intellectuelle, ou l’hébergement avec leur mère dans une maison d’hébergement servant à la lutte contre la VFF, etc.</w:t>
      </w:r>
    </w:p>
    <w:p w:rsidR="00A11147" w:rsidRPr="00D3757D" w:rsidRDefault="00A11147" w:rsidP="0059190D">
      <w:pPr>
        <w:numPr>
          <w:ilvl w:val="1"/>
          <w:numId w:val="3"/>
        </w:numPr>
        <w:tabs>
          <w:tab w:val="clear" w:pos="1440"/>
          <w:tab w:val="num" w:pos="1368"/>
        </w:tabs>
        <w:rPr>
          <w:rFonts w:ascii="Arial" w:hAnsi="Arial" w:cs="Arial"/>
          <w:lang w:val="fr-CA"/>
        </w:rPr>
      </w:pPr>
      <w:r w:rsidRPr="00D3757D">
        <w:rPr>
          <w:rFonts w:ascii="Arial" w:hAnsi="Arial" w:cs="Arial"/>
          <w:lang w:val="fr-CA"/>
        </w:rPr>
        <w:t xml:space="preserve">La mention </w:t>
      </w:r>
      <w:r w:rsidR="00274550">
        <w:rPr>
          <w:rFonts w:ascii="Arial" w:hAnsi="Arial" w:cs="Arial"/>
          <w:lang w:val="fr-CA"/>
        </w:rPr>
        <w:t>« </w:t>
      </w:r>
      <w:r w:rsidRPr="00D3757D">
        <w:rPr>
          <w:rFonts w:ascii="Arial" w:hAnsi="Arial" w:cs="Arial"/>
          <w:lang w:val="fr-CA"/>
        </w:rPr>
        <w:t>services non résidentiels</w:t>
      </w:r>
      <w:r w:rsidR="00274550">
        <w:rPr>
          <w:rFonts w:ascii="Arial" w:hAnsi="Arial" w:cs="Arial"/>
          <w:lang w:val="fr-CA"/>
        </w:rPr>
        <w:t> »</w:t>
      </w:r>
      <w:r w:rsidRPr="00D3757D">
        <w:rPr>
          <w:rFonts w:ascii="Arial" w:hAnsi="Arial" w:cs="Arial"/>
          <w:lang w:val="fr-CA"/>
        </w:rPr>
        <w:t xml:space="preserve"> s’applique à un enfant qui bénéficiait de services communautaires au moment de l’incident, </w:t>
      </w:r>
      <w:r w:rsidRPr="00D3757D">
        <w:rPr>
          <w:rFonts w:ascii="Arial" w:hAnsi="Arial" w:cs="Arial"/>
          <w:lang w:val="fr-CA"/>
        </w:rPr>
        <w:lastRenderedPageBreak/>
        <w:t>notamment des services de counseling, une intervention comportementale intensive, une analyse comportementale appliquée, etc</w:t>
      </w:r>
      <w:r w:rsidR="0059190D" w:rsidRPr="00D3757D">
        <w:rPr>
          <w:rFonts w:ascii="Arial" w:hAnsi="Arial" w:cs="Arial"/>
          <w:lang w:val="fr-CA"/>
        </w:rPr>
        <w:t xml:space="preserve">. </w:t>
      </w:r>
      <w:r w:rsidRPr="00D3757D">
        <w:rPr>
          <w:rFonts w:ascii="Arial" w:hAnsi="Arial" w:cs="Arial"/>
          <w:lang w:val="fr-CA"/>
        </w:rPr>
        <w:t xml:space="preserve"> </w:t>
      </w:r>
    </w:p>
    <w:p w:rsidR="00A11147" w:rsidRPr="00D3757D" w:rsidRDefault="00A11147" w:rsidP="0059190D">
      <w:pPr>
        <w:rPr>
          <w:rFonts w:ascii="Arial" w:hAnsi="Arial" w:cs="Arial"/>
          <w:lang w:val="fr-CA"/>
        </w:rPr>
      </w:pPr>
    </w:p>
    <w:p w:rsidR="00A11147" w:rsidRPr="00D3757D" w:rsidRDefault="00A11147" w:rsidP="0059190D">
      <w:pPr>
        <w:ind w:firstLine="720"/>
        <w:rPr>
          <w:rFonts w:ascii="Arial" w:hAnsi="Arial" w:cs="Arial"/>
          <w:b/>
          <w:lang w:val="fr-CA"/>
        </w:rPr>
      </w:pPr>
      <w:r w:rsidRPr="00D3757D">
        <w:rPr>
          <w:rFonts w:ascii="Arial" w:hAnsi="Arial" w:cs="Arial"/>
          <w:b/>
          <w:lang w:val="fr-CA"/>
        </w:rPr>
        <w:t>Enfants (recevant des services de bien-être de l’enfance)</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Enfants ayant entre 0 et 21 ans.</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Les enfants doivent être confiés aux soins d’une société d’aide à l’enfance (SAE) (sauf dans le cas des incidents de la catégorie</w:t>
      </w:r>
      <w:r w:rsidR="004F694C">
        <w:rPr>
          <w:rFonts w:ascii="Arial" w:hAnsi="Arial" w:cs="Arial"/>
          <w:lang w:val="fr-CA"/>
        </w:rPr>
        <w:t> </w:t>
      </w:r>
      <w:r w:rsidRPr="00D3757D">
        <w:rPr>
          <w:rFonts w:ascii="Arial" w:hAnsi="Arial" w:cs="Arial"/>
          <w:lang w:val="fr-CA"/>
        </w:rPr>
        <w:t>1</w:t>
      </w:r>
      <w:r w:rsidR="004F694C">
        <w:rPr>
          <w:rFonts w:ascii="Arial" w:hAnsi="Arial" w:cs="Arial"/>
          <w:lang w:val="fr-CA"/>
        </w:rPr>
        <w:t> –</w:t>
      </w:r>
      <w:r w:rsidRPr="00D3757D">
        <w:rPr>
          <w:rFonts w:ascii="Arial" w:hAnsi="Arial" w:cs="Arial"/>
          <w:lang w:val="fr-CA"/>
        </w:rPr>
        <w:t xml:space="preserve"> décès) ou recevoir des services aux termes d’une entente en matière de soins et d’entretien prolongés (SEP</w:t>
      </w:r>
      <w:r w:rsidR="004F694C">
        <w:rPr>
          <w:rFonts w:ascii="Arial" w:hAnsi="Arial" w:cs="Arial"/>
          <w:lang w:val="fr-CA"/>
        </w:rPr>
        <w:t>)</w:t>
      </w:r>
      <w:r w:rsidR="0059190D" w:rsidRPr="00D3757D">
        <w:rPr>
          <w:rFonts w:ascii="Arial" w:hAnsi="Arial" w:cs="Arial"/>
          <w:lang w:val="fr-CA"/>
        </w:rPr>
        <w:t xml:space="preserve">. </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Exclut les enfants en visite chez leurs parents ou leurs tutrices et tuteurs dans le cadre de l’accès à leur domicile</w:t>
      </w:r>
      <w:r w:rsidR="0059190D" w:rsidRPr="00D3757D">
        <w:rPr>
          <w:rFonts w:ascii="Arial" w:hAnsi="Arial" w:cs="Arial"/>
          <w:lang w:val="fr-CA"/>
        </w:rPr>
        <w:t xml:space="preserve">. </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Inclut les clientes et clients des services de soins et d’entretien prolongés (SEP) ou d’aide à la vie autonome.</w:t>
      </w:r>
    </w:p>
    <w:p w:rsidR="00A11147" w:rsidRPr="00D3757D" w:rsidRDefault="00A11147" w:rsidP="0059190D">
      <w:pPr>
        <w:rPr>
          <w:rFonts w:ascii="Arial" w:hAnsi="Arial" w:cs="Arial"/>
          <w:b/>
          <w:lang w:val="fr-CA"/>
        </w:rPr>
      </w:pPr>
    </w:p>
    <w:p w:rsidR="00A11147" w:rsidRPr="00D3757D" w:rsidRDefault="00A11147" w:rsidP="0059190D">
      <w:pPr>
        <w:ind w:firstLine="720"/>
        <w:rPr>
          <w:rFonts w:ascii="Arial" w:hAnsi="Arial" w:cs="Arial"/>
          <w:b/>
          <w:lang w:val="fr-CA"/>
        </w:rPr>
      </w:pPr>
      <w:r w:rsidRPr="00D3757D">
        <w:rPr>
          <w:rFonts w:ascii="Arial" w:hAnsi="Arial" w:cs="Arial"/>
          <w:b/>
          <w:lang w:val="fr-CA"/>
        </w:rPr>
        <w:t>Rapport spécial d’incident grave</w:t>
      </w:r>
    </w:p>
    <w:p w:rsidR="00A11147" w:rsidRPr="00D3757D" w:rsidRDefault="00A11147" w:rsidP="0059190D">
      <w:pPr>
        <w:numPr>
          <w:ilvl w:val="1"/>
          <w:numId w:val="3"/>
        </w:numPr>
        <w:rPr>
          <w:rFonts w:ascii="Arial" w:hAnsi="Arial" w:cs="Arial"/>
          <w:b/>
          <w:lang w:val="fr-CA"/>
        </w:rPr>
      </w:pPr>
      <w:r w:rsidRPr="00D3757D">
        <w:rPr>
          <w:rFonts w:ascii="Arial" w:hAnsi="Arial" w:cs="Arial"/>
          <w:lang w:val="fr-CA"/>
        </w:rPr>
        <w:t>Un incident fera l’objet d’un Rapport spécial d’incident grave lorsque les services d’urgence (c.-à-d. les services de police, d’incendie ou d’ambulance) interviennent dans le cadre d’un incident important mettant en cause le client d’un programme financé par le ministère des Services sociaux et communautaires ou le ministère des Services à l’enfance à la jeunesse, ou que cet incident suscitera vraisemblablement une attention considérable au sein de la population ou des médias (voir l’annexe A</w:t>
      </w:r>
      <w:r w:rsidR="0059190D" w:rsidRPr="00D3757D">
        <w:rPr>
          <w:rFonts w:ascii="Arial" w:hAnsi="Arial" w:cs="Arial"/>
          <w:lang w:val="fr-CA"/>
        </w:rPr>
        <w:t> :</w:t>
      </w:r>
      <w:r w:rsidRPr="00D3757D">
        <w:rPr>
          <w:rFonts w:ascii="Arial" w:hAnsi="Arial" w:cs="Arial"/>
          <w:lang w:val="fr-CA"/>
        </w:rPr>
        <w:t xml:space="preserve"> Du signalement d’incident grave au Rapport spécial d’incident grave).</w:t>
      </w:r>
    </w:p>
    <w:p w:rsidR="00A11147" w:rsidRPr="00D3757D" w:rsidRDefault="00A11147" w:rsidP="0059190D">
      <w:pPr>
        <w:rPr>
          <w:rFonts w:ascii="Arial" w:hAnsi="Arial" w:cs="Arial"/>
          <w:lang w:val="fr-CA"/>
        </w:rPr>
      </w:pPr>
    </w:p>
    <w:p w:rsidR="00A11147" w:rsidRPr="00D3757D" w:rsidRDefault="00A11147" w:rsidP="0059190D">
      <w:pPr>
        <w:ind w:firstLine="720"/>
        <w:rPr>
          <w:rFonts w:ascii="Arial" w:hAnsi="Arial" w:cs="Arial"/>
          <w:b/>
          <w:lang w:val="fr-CA"/>
        </w:rPr>
      </w:pPr>
      <w:r w:rsidRPr="00D3757D">
        <w:rPr>
          <w:rFonts w:ascii="Arial" w:hAnsi="Arial" w:cs="Arial"/>
          <w:b/>
          <w:lang w:val="fr-CA"/>
        </w:rPr>
        <w:t>Grave</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Un incident est grave s’il correspond aux définitions des présentes lignes directrices et si ses conséquences sont importantes ou potentiellement dangereuses</w:t>
      </w:r>
      <w:r w:rsidR="0059190D" w:rsidRPr="00D3757D">
        <w:rPr>
          <w:rFonts w:ascii="Arial" w:hAnsi="Arial" w:cs="Arial"/>
          <w:lang w:val="fr-CA"/>
        </w:rPr>
        <w:t xml:space="preserve">. </w:t>
      </w:r>
    </w:p>
    <w:p w:rsidR="00A11147" w:rsidRPr="00D3757D" w:rsidRDefault="00A11147" w:rsidP="0059190D">
      <w:pPr>
        <w:rPr>
          <w:rFonts w:ascii="Arial" w:hAnsi="Arial" w:cs="Arial"/>
          <w:lang w:val="fr-CA"/>
        </w:rPr>
      </w:pPr>
    </w:p>
    <w:p w:rsidR="00A11147" w:rsidRPr="00D3757D" w:rsidRDefault="00A11147" w:rsidP="0059190D">
      <w:pPr>
        <w:ind w:firstLine="720"/>
        <w:rPr>
          <w:rFonts w:ascii="Arial" w:hAnsi="Arial" w:cs="Arial"/>
          <w:b/>
          <w:lang w:val="fr-CA"/>
        </w:rPr>
      </w:pPr>
      <w:r w:rsidRPr="00D3757D">
        <w:rPr>
          <w:rFonts w:ascii="Arial" w:hAnsi="Arial" w:cs="Arial"/>
          <w:b/>
          <w:lang w:val="fr-CA"/>
        </w:rPr>
        <w:t xml:space="preserve">Participation à un service </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 xml:space="preserve">La cliente ou le client reçoit directement un service provenant d’un fournisseur de services financé ou agréé, ou reçoit des soins directement d’un membre du personnel, de bénévoles, de fournisseurs de soins, etc. </w:t>
      </w:r>
      <w:r w:rsidR="004F694C">
        <w:rPr>
          <w:rFonts w:ascii="Arial" w:hAnsi="Arial" w:cs="Arial"/>
          <w:lang w:val="fr-CA"/>
        </w:rPr>
        <w:t>(</w:t>
      </w:r>
      <w:r w:rsidRPr="00D3757D">
        <w:rPr>
          <w:rFonts w:ascii="Arial" w:hAnsi="Arial" w:cs="Arial"/>
          <w:lang w:val="fr-CA"/>
        </w:rPr>
        <w:t>Nota</w:t>
      </w:r>
      <w:r w:rsidR="0059190D" w:rsidRPr="00D3757D">
        <w:rPr>
          <w:rFonts w:ascii="Arial" w:hAnsi="Arial" w:cs="Arial"/>
          <w:lang w:val="fr-CA"/>
        </w:rPr>
        <w:t> :</w:t>
      </w:r>
      <w:r w:rsidRPr="00D3757D">
        <w:rPr>
          <w:rFonts w:ascii="Arial" w:hAnsi="Arial" w:cs="Arial"/>
          <w:lang w:val="fr-CA"/>
        </w:rPr>
        <w:t xml:space="preserve"> Les clientes et clients qui reçoivent des soins en établissement sont toujours considérés comme étant en situation de </w:t>
      </w:r>
      <w:r w:rsidR="004F694C">
        <w:rPr>
          <w:rFonts w:ascii="Arial" w:hAnsi="Arial" w:cs="Arial"/>
          <w:lang w:val="fr-CA"/>
        </w:rPr>
        <w:t>« </w:t>
      </w:r>
      <w:r w:rsidRPr="00D3757D">
        <w:rPr>
          <w:rFonts w:ascii="Arial" w:hAnsi="Arial" w:cs="Arial"/>
          <w:lang w:val="fr-CA"/>
        </w:rPr>
        <w:t>participation à un service</w:t>
      </w:r>
      <w:r w:rsidR="004F694C">
        <w:rPr>
          <w:rFonts w:ascii="Arial" w:hAnsi="Arial" w:cs="Arial"/>
          <w:lang w:val="fr-CA"/>
        </w:rPr>
        <w:t> »</w:t>
      </w:r>
      <w:r w:rsidRPr="00D3757D">
        <w:rPr>
          <w:rFonts w:ascii="Arial" w:hAnsi="Arial" w:cs="Arial"/>
          <w:lang w:val="fr-CA"/>
        </w:rPr>
        <w:t>)</w:t>
      </w:r>
    </w:p>
    <w:p w:rsidR="00A11147" w:rsidRPr="00D3757D" w:rsidRDefault="00A11147" w:rsidP="0059190D">
      <w:pPr>
        <w:rPr>
          <w:rFonts w:ascii="Arial" w:hAnsi="Arial" w:cs="Arial"/>
          <w:lang w:val="fr-CA"/>
        </w:rPr>
      </w:pPr>
    </w:p>
    <w:p w:rsidR="00A11147" w:rsidRPr="00D3757D" w:rsidRDefault="00A11147" w:rsidP="0059190D">
      <w:pPr>
        <w:ind w:firstLine="720"/>
        <w:rPr>
          <w:rFonts w:ascii="Arial" w:hAnsi="Arial" w:cs="Arial"/>
          <w:b/>
          <w:lang w:val="fr-CA"/>
        </w:rPr>
      </w:pPr>
      <w:r w:rsidRPr="00D3757D">
        <w:rPr>
          <w:rFonts w:ascii="Arial" w:hAnsi="Arial" w:cs="Arial"/>
          <w:b/>
          <w:lang w:val="fr-CA"/>
        </w:rPr>
        <w:t>Contention physique des enfants</w:t>
      </w:r>
      <w:r w:rsidR="004F694C">
        <w:rPr>
          <w:rFonts w:ascii="Arial" w:hAnsi="Arial" w:cs="Arial"/>
          <w:b/>
          <w:lang w:val="fr-CA"/>
        </w:rPr>
        <w:t> :</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Une technique d’immobilisation qui vise à restreindre la capacité d’un résident à se mouvoir librement.</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 xml:space="preserve">Voir l’article 109.1-3 du Règlement 70, R.R.O. 1990 pris en application de la </w:t>
      </w:r>
      <w:r w:rsidRPr="004F694C">
        <w:rPr>
          <w:rFonts w:ascii="Arial" w:hAnsi="Arial" w:cs="Arial"/>
          <w:i/>
          <w:lang w:val="fr-CA"/>
        </w:rPr>
        <w:t>Loi sur les services à l’enfance et à la famille</w:t>
      </w:r>
      <w:r w:rsidRPr="00D3757D">
        <w:rPr>
          <w:rFonts w:ascii="Arial" w:hAnsi="Arial" w:cs="Arial"/>
          <w:lang w:val="fr-CA"/>
        </w:rPr>
        <w:t xml:space="preserve"> (LSEF</w:t>
      </w:r>
      <w:r w:rsidR="005B7657" w:rsidRPr="00D3757D">
        <w:rPr>
          <w:rFonts w:ascii="Arial" w:hAnsi="Arial" w:cs="Arial"/>
          <w:lang w:val="fr-CA"/>
        </w:rPr>
        <w:t>)</w:t>
      </w:r>
      <w:r w:rsidRPr="00D3757D">
        <w:rPr>
          <w:rFonts w:ascii="Arial" w:hAnsi="Arial" w:cs="Arial"/>
          <w:lang w:val="fr-CA"/>
        </w:rPr>
        <w:t xml:space="preserve">. </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lastRenderedPageBreak/>
        <w:t>Exclut les techniques d’immobilisation, d’orientation et de réorientation physiques, pour autant que la restriction du mouvement soit brève, douce et qu’elle fasse partie d’un programme d’apprentissage comportemental, de même que l’usage de casques, de gants protecteurs ou d’équipement autre pour éviter qu’une résidente ou un résident se blesse physiquement ou aggrave une blessure physique existante.</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b/>
          <w:lang w:val="fr-CA"/>
        </w:rPr>
      </w:pPr>
      <w:r w:rsidRPr="00D3757D">
        <w:rPr>
          <w:rFonts w:ascii="Arial" w:hAnsi="Arial" w:cs="Arial"/>
          <w:lang w:val="fr-CA"/>
        </w:rPr>
        <w:t xml:space="preserve"> </w:t>
      </w:r>
      <w:r w:rsidRPr="00D3757D">
        <w:rPr>
          <w:rFonts w:ascii="Arial" w:hAnsi="Arial" w:cs="Arial"/>
          <w:lang w:val="fr-CA"/>
        </w:rPr>
        <w:tab/>
      </w:r>
      <w:r w:rsidRPr="00D3757D">
        <w:rPr>
          <w:rFonts w:ascii="Arial" w:hAnsi="Arial" w:cs="Arial"/>
          <w:b/>
          <w:lang w:val="fr-CA"/>
        </w:rPr>
        <w:t>Contention physique des adultes ayant une déficience intellectuelle</w:t>
      </w:r>
      <w:r w:rsidR="004F694C">
        <w:rPr>
          <w:rFonts w:ascii="Arial" w:hAnsi="Arial" w:cs="Arial"/>
          <w:b/>
          <w:lang w:val="fr-CA"/>
        </w:rPr>
        <w:t> :</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Une technique d’immobilisation qui vise à restreindre la capacité d’une personne ayant une déficience intellectuelle à se mouvoir librement, mais qui exclut les techniques d’immobilisation, d’orientation et de réorientation physiques, pour autant que la restriction du mouvement soit brève, douce et qu’elle fasse partie d’un programme d’apprentissage comportemental.</w:t>
      </w:r>
    </w:p>
    <w:p w:rsidR="00A11147" w:rsidRPr="00D3757D" w:rsidRDefault="00A11147" w:rsidP="0059190D">
      <w:pPr>
        <w:numPr>
          <w:ilvl w:val="1"/>
          <w:numId w:val="3"/>
        </w:numPr>
        <w:rPr>
          <w:rFonts w:ascii="Arial" w:hAnsi="Arial" w:cs="Arial"/>
          <w:lang w:val="fr-CA"/>
        </w:rPr>
      </w:pPr>
      <w:r w:rsidRPr="00D3757D">
        <w:rPr>
          <w:rFonts w:ascii="Arial" w:hAnsi="Arial" w:cs="Arial"/>
          <w:lang w:val="fr-CA"/>
        </w:rPr>
        <w:t xml:space="preserve">Voir les Mesures d’assurance de la qualité du Règlement de l’Ontario 299/10, pris en application de la </w:t>
      </w:r>
      <w:r w:rsidRPr="004F694C">
        <w:rPr>
          <w:rFonts w:ascii="Arial" w:hAnsi="Arial" w:cs="Arial"/>
          <w:i/>
          <w:lang w:val="fr-CA"/>
        </w:rPr>
        <w:t>Loi de 2008 sur les services et soutiens favorisant l’inclusion sociale des personnes ayant une déficience intellectuelle</w:t>
      </w:r>
      <w:r w:rsidRPr="00D3757D">
        <w:rPr>
          <w:rFonts w:ascii="Arial" w:hAnsi="Arial" w:cs="Arial"/>
          <w:lang w:val="fr-CA"/>
        </w:rPr>
        <w:t xml:space="preserve"> ainsi que les Directives à l’intention des organismes de service pour obtenir un complément d’information et connaître les autres exigences envers ces organismes quant à la prévention et à l’utilisation de la contention physique dans les services aux adultes ayant une déficience intellectuelle. </w:t>
      </w:r>
    </w:p>
    <w:p w:rsidR="00A11147" w:rsidRPr="00D3757D" w:rsidRDefault="00A11147" w:rsidP="0059190D">
      <w:pPr>
        <w:rPr>
          <w:rFonts w:ascii="Arial" w:hAnsi="Arial" w:cs="Arial"/>
          <w:bCs/>
          <w:lang w:val="fr-CA"/>
        </w:rPr>
      </w:pPr>
    </w:p>
    <w:p w:rsidR="00A11147" w:rsidRPr="00D3757D" w:rsidRDefault="00A11147" w:rsidP="0059190D">
      <w:pPr>
        <w:jc w:val="center"/>
        <w:rPr>
          <w:rFonts w:ascii="Arial" w:hAnsi="Arial" w:cs="Arial"/>
          <w:b/>
          <w:bCs/>
          <w:lang w:val="fr-CA"/>
        </w:rPr>
      </w:pPr>
      <w:r w:rsidRPr="00D3757D">
        <w:rPr>
          <w:rFonts w:ascii="Arial" w:hAnsi="Arial" w:cs="Arial"/>
          <w:b/>
          <w:bCs/>
          <w:lang w:val="fr-CA"/>
        </w:rPr>
        <w:br w:type="page"/>
      </w:r>
    </w:p>
    <w:p w:rsidR="00A11147" w:rsidRPr="00D3757D" w:rsidRDefault="00A11147" w:rsidP="0059190D">
      <w:pPr>
        <w:jc w:val="center"/>
        <w:rPr>
          <w:rFonts w:ascii="Arial" w:hAnsi="Arial" w:cs="Arial"/>
          <w:lang w:val="fr-CA"/>
        </w:rPr>
      </w:pPr>
      <w:r w:rsidRPr="00D3757D">
        <w:rPr>
          <w:rFonts w:ascii="Arial" w:hAnsi="Arial" w:cs="Arial"/>
          <w:b/>
          <w:bCs/>
          <w:lang w:val="fr-CA"/>
        </w:rPr>
        <w:t>SECTION 2</w:t>
      </w:r>
      <w:r w:rsidR="0059190D" w:rsidRPr="00D3757D">
        <w:rPr>
          <w:rFonts w:ascii="Arial" w:hAnsi="Arial" w:cs="Arial"/>
          <w:b/>
          <w:bCs/>
          <w:lang w:val="fr-CA"/>
        </w:rPr>
        <w:t> :</w:t>
      </w:r>
      <w:r w:rsidRPr="00D3757D">
        <w:rPr>
          <w:rFonts w:ascii="Arial" w:hAnsi="Arial" w:cs="Arial"/>
          <w:b/>
          <w:bCs/>
          <w:lang w:val="fr-CA"/>
        </w:rPr>
        <w:t xml:space="preserve"> SIGNALEMENT D’INCIDENT GRAVE ET RAPPORT SPÉCIAL D’INCIDENT GRAVE</w:t>
      </w:r>
    </w:p>
    <w:p w:rsidR="00A11147" w:rsidRPr="00D3757D" w:rsidRDefault="00A11147" w:rsidP="0059190D">
      <w:pPr>
        <w:rPr>
          <w:rFonts w:ascii="Arial" w:hAnsi="Arial" w:cs="Arial"/>
          <w:b/>
          <w:lang w:val="fr-CA"/>
        </w:rPr>
      </w:pPr>
    </w:p>
    <w:p w:rsidR="00A11147" w:rsidRPr="00D3757D" w:rsidRDefault="00A11147" w:rsidP="0059190D">
      <w:pPr>
        <w:rPr>
          <w:rFonts w:ascii="Arial" w:hAnsi="Arial" w:cs="Arial"/>
          <w:b/>
          <w:lang w:val="fr-CA"/>
        </w:rPr>
      </w:pPr>
    </w:p>
    <w:p w:rsidR="00A11147" w:rsidRPr="00D3757D" w:rsidRDefault="00A11147" w:rsidP="0059190D">
      <w:pPr>
        <w:rPr>
          <w:rFonts w:ascii="Arial" w:hAnsi="Arial" w:cs="Arial"/>
          <w:b/>
          <w:lang w:val="fr-CA"/>
        </w:rPr>
      </w:pPr>
      <w:r w:rsidRPr="00D3757D">
        <w:rPr>
          <w:rFonts w:ascii="Arial" w:hAnsi="Arial" w:cs="Arial"/>
          <w:b/>
          <w:lang w:val="fr-CA"/>
        </w:rPr>
        <w:t>Catégories et définitions du Signalement d’incident grave et du Rapport spécial d’incident grave</w:t>
      </w:r>
    </w:p>
    <w:p w:rsidR="00A11147" w:rsidRPr="00D3757D" w:rsidRDefault="00A11147" w:rsidP="0059190D">
      <w:pPr>
        <w:rPr>
          <w:rFonts w:ascii="Arial" w:hAnsi="Arial" w:cs="Arial"/>
          <w:b/>
          <w:lang w:val="fr-CA"/>
        </w:rPr>
      </w:pPr>
    </w:p>
    <w:p w:rsidR="00A11147" w:rsidRPr="00D3757D" w:rsidRDefault="00A11147" w:rsidP="0059190D">
      <w:pPr>
        <w:rPr>
          <w:rFonts w:ascii="Arial" w:hAnsi="Arial" w:cs="Arial"/>
          <w:b/>
          <w:lang w:val="fr-CA"/>
        </w:rPr>
      </w:pPr>
      <w:r w:rsidRPr="00D3757D">
        <w:rPr>
          <w:rFonts w:ascii="Arial" w:hAnsi="Arial" w:cs="Arial"/>
          <w:lang w:val="fr-CA"/>
        </w:rPr>
        <w:t>Le MSSC et le MSEJ ont établi huit catégories d’incidents graves devant faire l’objet d’un signalement ou d’un rapport spécial à leur intention</w:t>
      </w:r>
      <w:r w:rsidR="0059190D" w:rsidRPr="00D3757D">
        <w:rPr>
          <w:rFonts w:ascii="Arial" w:hAnsi="Arial" w:cs="Arial"/>
          <w:lang w:val="fr-CA"/>
        </w:rPr>
        <w:t xml:space="preserve">. </w:t>
      </w:r>
      <w:r w:rsidRPr="00D3757D">
        <w:rPr>
          <w:rFonts w:ascii="Arial" w:hAnsi="Arial" w:cs="Arial"/>
          <w:lang w:val="fr-CA"/>
        </w:rPr>
        <w:t>Veuillez prendre note que les situations décrites dans chacune des catégories ne le sont qu’à titre d’exemples et qu’elles ne constituent pas l’éventail complet des incidents graves devant faire l’objet d’un signalement ou d’un rapport spécial</w:t>
      </w:r>
      <w:r w:rsidR="0059190D" w:rsidRPr="00D3757D">
        <w:rPr>
          <w:rFonts w:ascii="Arial" w:hAnsi="Arial" w:cs="Arial"/>
          <w:lang w:val="fr-CA"/>
        </w:rPr>
        <w:t xml:space="preserve">. </w:t>
      </w:r>
    </w:p>
    <w:p w:rsidR="00A11147" w:rsidRPr="00D3757D" w:rsidRDefault="00A11147" w:rsidP="0059190D">
      <w:pPr>
        <w:rPr>
          <w:rFonts w:ascii="Arial" w:hAnsi="Arial" w:cs="Arial"/>
          <w:b/>
          <w:lang w:val="fr-CA"/>
        </w:rPr>
      </w:pPr>
    </w:p>
    <w:p w:rsidR="00A11147" w:rsidRPr="00D3757D" w:rsidRDefault="00A11147" w:rsidP="0059190D">
      <w:pPr>
        <w:numPr>
          <w:ilvl w:val="0"/>
          <w:numId w:val="8"/>
        </w:numPr>
        <w:tabs>
          <w:tab w:val="num" w:pos="720"/>
        </w:tabs>
        <w:rPr>
          <w:rFonts w:ascii="Arial" w:hAnsi="Arial" w:cs="Arial"/>
          <w:lang w:val="fr-CA"/>
        </w:rPr>
      </w:pPr>
      <w:r w:rsidRPr="00D3757D">
        <w:rPr>
          <w:rFonts w:ascii="Arial" w:hAnsi="Arial" w:cs="Arial"/>
          <w:b/>
          <w:lang w:val="fr-CA"/>
        </w:rPr>
        <w:t xml:space="preserve">Le décès d’une cliente ou d’un client </w:t>
      </w:r>
      <w:r w:rsidRPr="004F694C">
        <w:rPr>
          <w:rFonts w:ascii="Arial" w:hAnsi="Arial" w:cs="Arial"/>
          <w:lang w:val="fr-CA"/>
        </w:rPr>
        <w:t>qui survient lors de sa participation à un service, y compris les cas où la cliente ou le client reçoit des services de soutien communautaires financés ou agréés par le MSSC ou le MSEJ.</w:t>
      </w:r>
      <w:r w:rsidRPr="00D3757D">
        <w:rPr>
          <w:rFonts w:ascii="Arial" w:hAnsi="Arial" w:cs="Arial"/>
          <w:lang w:val="fr-CA"/>
        </w:rPr>
        <w:t xml:space="preserve"> Les cas suivants sont également compris</w:t>
      </w:r>
      <w:r w:rsidR="004F694C">
        <w:rPr>
          <w:rFonts w:ascii="Arial" w:hAnsi="Arial" w:cs="Arial"/>
          <w:lang w:val="fr-CA"/>
        </w:rPr>
        <w:t> :</w:t>
      </w:r>
    </w:p>
    <w:p w:rsidR="00A11147" w:rsidRPr="00D3757D" w:rsidRDefault="00A11147" w:rsidP="0059190D">
      <w:pPr>
        <w:rPr>
          <w:rFonts w:ascii="Arial" w:hAnsi="Arial" w:cs="Arial"/>
          <w:lang w:val="fr-CA"/>
        </w:rPr>
      </w:pPr>
    </w:p>
    <w:p w:rsidR="00A11147" w:rsidRPr="00D3757D" w:rsidRDefault="00A11147" w:rsidP="0059190D">
      <w:pPr>
        <w:numPr>
          <w:ilvl w:val="0"/>
          <w:numId w:val="6"/>
        </w:numPr>
        <w:tabs>
          <w:tab w:val="clear" w:pos="1368"/>
          <w:tab w:val="num" w:pos="1080"/>
        </w:tabs>
        <w:ind w:left="1080" w:hanging="360"/>
        <w:rPr>
          <w:rFonts w:ascii="Arial" w:hAnsi="Arial" w:cs="Arial"/>
          <w:lang w:val="fr-CA"/>
        </w:rPr>
      </w:pPr>
      <w:r w:rsidRPr="00D3757D">
        <w:rPr>
          <w:rFonts w:ascii="Arial" w:hAnsi="Arial" w:cs="Arial"/>
          <w:lang w:val="fr-CA"/>
        </w:rPr>
        <w:t>l’enfant qui recevait un service d’une SAE au moment de son décès ou qui a reçu un tel service dans les 12 mois précédant son décès</w:t>
      </w:r>
      <w:r w:rsidRPr="00D3757D">
        <w:rPr>
          <w:rStyle w:val="FootnoteReference"/>
          <w:lang w:val="fr-CA"/>
        </w:rPr>
        <w:footnoteReference w:id="1"/>
      </w:r>
      <w:r w:rsidRPr="00D3757D">
        <w:rPr>
          <w:rFonts w:ascii="Arial" w:hAnsi="Arial" w:cs="Arial"/>
          <w:lang w:val="fr-CA"/>
        </w:rPr>
        <w:t>,</w:t>
      </w:r>
    </w:p>
    <w:p w:rsidR="00A11147" w:rsidRPr="00D3757D" w:rsidRDefault="00A11147" w:rsidP="0059190D">
      <w:pPr>
        <w:tabs>
          <w:tab w:val="num" w:pos="1080"/>
        </w:tabs>
        <w:ind w:left="1080" w:hanging="360"/>
        <w:rPr>
          <w:rFonts w:ascii="Arial" w:hAnsi="Arial" w:cs="Arial"/>
          <w:lang w:val="fr-CA"/>
        </w:rPr>
      </w:pPr>
    </w:p>
    <w:p w:rsidR="00A11147" w:rsidRPr="00D3757D" w:rsidRDefault="00A11147" w:rsidP="0059190D">
      <w:pPr>
        <w:numPr>
          <w:ilvl w:val="0"/>
          <w:numId w:val="6"/>
        </w:numPr>
        <w:tabs>
          <w:tab w:val="clear" w:pos="1368"/>
          <w:tab w:val="num" w:pos="1080"/>
        </w:tabs>
        <w:ind w:left="1080" w:hanging="360"/>
        <w:rPr>
          <w:rFonts w:ascii="Arial" w:hAnsi="Arial" w:cs="Arial"/>
          <w:lang w:val="fr-CA"/>
        </w:rPr>
      </w:pPr>
      <w:r w:rsidRPr="00D3757D">
        <w:rPr>
          <w:rFonts w:ascii="Arial" w:hAnsi="Arial" w:cs="Arial"/>
          <w:lang w:val="fr-CA"/>
        </w:rPr>
        <w:t xml:space="preserve">les femmes victimes de violence qui décèdent dans une maison d’hébergement, dans les locaux d’un organisme de lutte contre la VFF, ou à la suite d’un </w:t>
      </w:r>
      <w:r w:rsidR="005B7657" w:rsidRPr="00D3757D">
        <w:rPr>
          <w:rFonts w:ascii="Arial" w:hAnsi="Arial" w:cs="Arial"/>
          <w:lang w:val="fr-CA"/>
        </w:rPr>
        <w:t>« </w:t>
      </w:r>
      <w:proofErr w:type="spellStart"/>
      <w:r w:rsidRPr="00D3757D">
        <w:rPr>
          <w:rFonts w:ascii="Arial" w:hAnsi="Arial" w:cs="Arial"/>
          <w:lang w:val="fr-CA"/>
        </w:rPr>
        <w:t>fémicide</w:t>
      </w:r>
      <w:proofErr w:type="spellEnd"/>
      <w:r w:rsidR="005B7657" w:rsidRPr="00D3757D">
        <w:rPr>
          <w:rFonts w:ascii="Arial" w:hAnsi="Arial" w:cs="Arial"/>
          <w:lang w:val="fr-CA"/>
        </w:rPr>
        <w:t> »</w:t>
      </w:r>
      <w:r w:rsidRPr="00D3757D">
        <w:rPr>
          <w:rFonts w:ascii="Arial" w:hAnsi="Arial" w:cs="Arial"/>
          <w:lang w:val="fr-CA"/>
        </w:rPr>
        <w:t xml:space="preserve"> (perpétré par leur agresseur) alors qu’elles bénéficiaient des services.</w:t>
      </w:r>
    </w:p>
    <w:p w:rsidR="00A11147" w:rsidRPr="00D3757D" w:rsidRDefault="00A11147" w:rsidP="0059190D">
      <w:pPr>
        <w:rPr>
          <w:rFonts w:ascii="Arial" w:hAnsi="Arial" w:cs="Arial"/>
          <w:lang w:val="fr-CA"/>
        </w:rPr>
      </w:pPr>
    </w:p>
    <w:p w:rsidR="00A11147" w:rsidRPr="00D3757D" w:rsidRDefault="00A11147" w:rsidP="0059190D">
      <w:pPr>
        <w:numPr>
          <w:ilvl w:val="0"/>
          <w:numId w:val="8"/>
        </w:numPr>
        <w:rPr>
          <w:rFonts w:ascii="Arial" w:hAnsi="Arial" w:cs="Arial"/>
          <w:lang w:val="fr-CA"/>
        </w:rPr>
      </w:pPr>
      <w:r w:rsidRPr="00D3757D">
        <w:rPr>
          <w:rFonts w:ascii="Arial" w:hAnsi="Arial" w:cs="Arial"/>
          <w:b/>
          <w:lang w:val="fr-CA"/>
        </w:rPr>
        <w:t>Une blessure grave subie par une cliente ou un client</w:t>
      </w:r>
      <w:r w:rsidRPr="004F694C">
        <w:rPr>
          <w:rFonts w:ascii="Arial" w:hAnsi="Arial" w:cs="Arial"/>
          <w:lang w:val="fr-CA"/>
        </w:rPr>
        <w:t xml:space="preserve"> et qui survient dans sa participation à un service</w:t>
      </w:r>
      <w:r w:rsidRPr="00D3757D">
        <w:rPr>
          <w:rFonts w:ascii="Arial" w:hAnsi="Arial" w:cs="Arial"/>
          <w:lang w:val="fr-CA"/>
        </w:rPr>
        <w:t>. Les blessures graves peuvent englober ce qui suit</w:t>
      </w:r>
      <w:r w:rsidR="004F694C">
        <w:rPr>
          <w:rFonts w:ascii="Arial" w:hAnsi="Arial" w:cs="Arial"/>
          <w:lang w:val="fr-CA"/>
        </w:rPr>
        <w:t> :</w:t>
      </w:r>
    </w:p>
    <w:p w:rsidR="00A11147" w:rsidRPr="00D3757D" w:rsidRDefault="00A11147" w:rsidP="0059190D">
      <w:pPr>
        <w:rPr>
          <w:rFonts w:ascii="Arial" w:hAnsi="Arial" w:cs="Arial"/>
          <w:lang w:val="fr-CA"/>
        </w:rPr>
      </w:pPr>
    </w:p>
    <w:p w:rsidR="00A11147" w:rsidRPr="00D3757D" w:rsidRDefault="0059190D" w:rsidP="0059190D">
      <w:pPr>
        <w:numPr>
          <w:ilvl w:val="0"/>
          <w:numId w:val="22"/>
        </w:numPr>
        <w:rPr>
          <w:rFonts w:ascii="Arial" w:hAnsi="Arial" w:cs="Arial"/>
          <w:lang w:val="fr-CA"/>
        </w:rPr>
      </w:pPr>
      <w:r w:rsidRPr="00D3757D">
        <w:rPr>
          <w:rFonts w:ascii="Arial" w:hAnsi="Arial" w:cs="Arial"/>
          <w:lang w:val="fr-CA"/>
        </w:rPr>
        <w:t>Les erreurs de médication qui ont résulté en une blessure ou une maladie, lesquelles peuvent comprendre les cas suivants :</w:t>
      </w:r>
    </w:p>
    <w:p w:rsidR="00A11147" w:rsidRPr="00D3757D" w:rsidRDefault="00A11147" w:rsidP="0059190D">
      <w:pPr>
        <w:ind w:left="720"/>
        <w:rPr>
          <w:rFonts w:ascii="Arial" w:hAnsi="Arial" w:cs="Arial"/>
          <w:lang w:val="fr-CA"/>
        </w:rPr>
      </w:pP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la cliente ou le client reçoit le mauvais médicament;</w:t>
      </w: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un médicament est prescrit au mauvais client;</w:t>
      </w: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le client reçoit le médicament au mauvais moment;</w:t>
      </w: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le client reçoit une mauvaise dose du médicament;</w:t>
      </w: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l’administration du médicament n’est pas documentée;</w:t>
      </w:r>
    </w:p>
    <w:p w:rsidR="00A11147" w:rsidRPr="00D3757D" w:rsidRDefault="0059190D" w:rsidP="0059190D">
      <w:pPr>
        <w:numPr>
          <w:ilvl w:val="1"/>
          <w:numId w:val="23"/>
        </w:numPr>
        <w:rPr>
          <w:rFonts w:ascii="Arial" w:hAnsi="Arial" w:cs="Arial"/>
          <w:lang w:val="fr-CA"/>
        </w:rPr>
      </w:pPr>
      <w:r w:rsidRPr="00D3757D">
        <w:rPr>
          <w:rFonts w:ascii="Arial" w:hAnsi="Arial" w:cs="Arial"/>
          <w:lang w:val="fr-CA"/>
        </w:rPr>
        <w:t xml:space="preserve">il n’y a aucune </w:t>
      </w:r>
      <w:r w:rsidR="00A11147" w:rsidRPr="00D3757D">
        <w:rPr>
          <w:rFonts w:ascii="Arial" w:hAnsi="Arial" w:cs="Arial"/>
          <w:lang w:val="fr-CA"/>
        </w:rPr>
        <w:t>documentation;</w:t>
      </w: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 xml:space="preserve">le mode d’administration des médicaments est mauvais; </w:t>
      </w:r>
    </w:p>
    <w:p w:rsidR="00A11147" w:rsidRPr="00D3757D" w:rsidRDefault="00A11147" w:rsidP="0059190D">
      <w:pPr>
        <w:rPr>
          <w:rFonts w:ascii="Arial" w:hAnsi="Arial" w:cs="Arial"/>
          <w:lang w:val="fr-CA"/>
        </w:rPr>
      </w:pPr>
    </w:p>
    <w:p w:rsidR="00A11147" w:rsidRPr="00D3757D" w:rsidRDefault="00A11147" w:rsidP="0059190D">
      <w:pPr>
        <w:numPr>
          <w:ilvl w:val="0"/>
          <w:numId w:val="22"/>
        </w:numPr>
        <w:rPr>
          <w:rFonts w:ascii="Arial" w:hAnsi="Arial" w:cs="Arial"/>
          <w:lang w:val="fr-CA"/>
        </w:rPr>
      </w:pPr>
      <w:r w:rsidRPr="00D3757D">
        <w:rPr>
          <w:rFonts w:ascii="Arial" w:hAnsi="Arial" w:cs="Arial"/>
          <w:lang w:val="fr-CA"/>
        </w:rPr>
        <w:t xml:space="preserve">les blessures (il faut tenir compte de la nécessité de signaler une blessure si celle-ci nécessite un traitement médical professionnel, </w:t>
      </w:r>
      <w:r w:rsidRPr="00D3757D">
        <w:rPr>
          <w:rFonts w:ascii="Arial" w:hAnsi="Arial" w:cs="Arial"/>
          <w:lang w:val="fr-CA"/>
        </w:rPr>
        <w:lastRenderedPageBreak/>
        <w:t>comme celui d’un médecin ou d’un dentiste, plutôt que la prestation de premiers soins à l’interne), lesquelles peuvent englober ce qui suit</w:t>
      </w:r>
      <w:r w:rsidR="004F694C">
        <w:rPr>
          <w:rFonts w:ascii="Arial" w:hAnsi="Arial" w:cs="Arial"/>
          <w:lang w:val="fr-CA"/>
        </w:rPr>
        <w:t> :</w:t>
      </w:r>
    </w:p>
    <w:p w:rsidR="00A11147" w:rsidRPr="00D3757D" w:rsidRDefault="00A11147" w:rsidP="0059190D">
      <w:pPr>
        <w:ind w:left="720"/>
        <w:rPr>
          <w:rFonts w:ascii="Arial" w:hAnsi="Arial" w:cs="Arial"/>
          <w:lang w:val="fr-CA"/>
        </w:rPr>
      </w:pP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 xml:space="preserve">une blessure causée par le fournisseur de services, </w:t>
      </w:r>
      <w:r w:rsidR="00274550">
        <w:rPr>
          <w:rFonts w:ascii="Arial" w:hAnsi="Arial" w:cs="Arial"/>
          <w:lang w:val="fr-CA"/>
        </w:rPr>
        <w:t>p. ex.</w:t>
      </w:r>
      <w:r w:rsidRPr="00D3757D">
        <w:rPr>
          <w:rFonts w:ascii="Arial" w:hAnsi="Arial" w:cs="Arial"/>
          <w:lang w:val="fr-CA"/>
        </w:rPr>
        <w:t>, l’absence de supervision ou une supervision inappropriée par le personnel, du matériel en mauvais état ou non sécuritaire, une formation inopportune ou insuffisante du personnel, ou une erreur de médication;</w:t>
      </w: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 xml:space="preserve">une blessure accidentelle grave subie sur les lieux du fournisseur de services ou durant la réception des services dont le fournisseur assure la prestation, </w:t>
      </w:r>
      <w:r w:rsidR="00274550">
        <w:rPr>
          <w:rFonts w:ascii="Arial" w:hAnsi="Arial" w:cs="Arial"/>
          <w:lang w:val="fr-CA"/>
        </w:rPr>
        <w:t>p. ex.</w:t>
      </w:r>
      <w:r w:rsidRPr="00D3757D">
        <w:rPr>
          <w:rFonts w:ascii="Arial" w:hAnsi="Arial" w:cs="Arial"/>
          <w:lang w:val="fr-CA"/>
        </w:rPr>
        <w:t>, une blessure sportive, une chute, une brûlure, etc.;</w:t>
      </w:r>
    </w:p>
    <w:p w:rsidR="00A11147" w:rsidRPr="00D3757D" w:rsidRDefault="00A11147" w:rsidP="0059190D">
      <w:pPr>
        <w:numPr>
          <w:ilvl w:val="1"/>
          <w:numId w:val="23"/>
        </w:numPr>
        <w:rPr>
          <w:rFonts w:ascii="Arial" w:hAnsi="Arial" w:cs="Arial"/>
          <w:lang w:val="fr-CA"/>
        </w:rPr>
      </w:pPr>
      <w:r w:rsidRPr="00D3757D">
        <w:rPr>
          <w:rFonts w:ascii="Arial" w:hAnsi="Arial" w:cs="Arial"/>
          <w:lang w:val="fr-CA"/>
        </w:rPr>
        <w:t xml:space="preserve">une blessure non accidentelle grave, </w:t>
      </w:r>
      <w:r w:rsidR="00274550">
        <w:rPr>
          <w:rFonts w:ascii="Arial" w:hAnsi="Arial" w:cs="Arial"/>
          <w:lang w:val="fr-CA"/>
        </w:rPr>
        <w:t>p. ex.</w:t>
      </w:r>
      <w:r w:rsidRPr="00D3757D">
        <w:rPr>
          <w:rFonts w:ascii="Arial" w:hAnsi="Arial" w:cs="Arial"/>
          <w:lang w:val="fr-CA"/>
        </w:rPr>
        <w:t>, une tentative de suicide, une blessure auto-infligée ou inexpliquée et pour laquelle il faut recourir aux services d’un praticien, notamment une infirmière ou un dentiste.</w:t>
      </w:r>
    </w:p>
    <w:p w:rsidR="00A11147" w:rsidRPr="00D3757D" w:rsidRDefault="00A11147" w:rsidP="0059190D">
      <w:pPr>
        <w:ind w:left="1440"/>
        <w:rPr>
          <w:rFonts w:ascii="Arial" w:hAnsi="Arial" w:cs="Arial"/>
          <w:lang w:val="fr-CA"/>
        </w:rPr>
      </w:pPr>
    </w:p>
    <w:p w:rsidR="00A11147" w:rsidRPr="00D3757D" w:rsidRDefault="00A11147" w:rsidP="0059190D">
      <w:pPr>
        <w:keepNext/>
        <w:keepLines/>
        <w:numPr>
          <w:ilvl w:val="0"/>
          <w:numId w:val="8"/>
        </w:numPr>
        <w:tabs>
          <w:tab w:val="num" w:pos="720"/>
        </w:tabs>
        <w:rPr>
          <w:rFonts w:ascii="Arial" w:hAnsi="Arial" w:cs="Arial"/>
          <w:b/>
          <w:lang w:val="fr-CA"/>
        </w:rPr>
      </w:pPr>
      <w:r w:rsidRPr="00D3757D">
        <w:rPr>
          <w:rFonts w:ascii="Arial" w:hAnsi="Arial" w:cs="Arial"/>
          <w:b/>
          <w:lang w:val="fr-CA"/>
        </w:rPr>
        <w:t>Cas allégué, soupçonné ou observé de mauvais traitements</w:t>
      </w:r>
    </w:p>
    <w:p w:rsidR="00A11147" w:rsidRPr="00D3757D" w:rsidRDefault="00A11147" w:rsidP="0059190D">
      <w:pPr>
        <w:keepNext/>
        <w:keepLines/>
        <w:rPr>
          <w:rFonts w:ascii="Arial" w:hAnsi="Arial" w:cs="Arial"/>
          <w:lang w:val="fr-CA"/>
        </w:rPr>
      </w:pPr>
    </w:p>
    <w:p w:rsidR="00A11147" w:rsidRPr="00D3757D" w:rsidRDefault="0059190D" w:rsidP="0059190D">
      <w:pPr>
        <w:rPr>
          <w:rFonts w:ascii="Arial" w:hAnsi="Arial" w:cs="Arial"/>
          <w:lang w:val="fr-CA"/>
        </w:rPr>
      </w:pPr>
      <w:r w:rsidRPr="00D3757D">
        <w:rPr>
          <w:rFonts w:ascii="Arial" w:hAnsi="Arial" w:cs="Arial"/>
          <w:lang w:val="fr-CA"/>
        </w:rPr>
        <w:t>Nota : Si le cas allégué, soupçonné ou observé de mauvais traitements est lié à l’usage de contention physique, il convient de déclarer l’incident à la catégorie huit (8) « </w:t>
      </w:r>
      <w:r w:rsidR="00A11147" w:rsidRPr="00D3757D">
        <w:rPr>
          <w:rFonts w:ascii="Arial" w:hAnsi="Arial" w:cs="Arial"/>
          <w:lang w:val="fr-CA"/>
        </w:rPr>
        <w:t>Usage de moyens de contention</w:t>
      </w:r>
      <w:r w:rsidRPr="00D3757D">
        <w:rPr>
          <w:rFonts w:ascii="Arial" w:hAnsi="Arial" w:cs="Arial"/>
          <w:lang w:val="fr-CA"/>
        </w:rPr>
        <w:t> »</w:t>
      </w:r>
      <w:r w:rsidR="00A11147" w:rsidRPr="00D3757D">
        <w:rPr>
          <w:rFonts w:ascii="Arial" w:hAnsi="Arial" w:cs="Arial"/>
          <w:lang w:val="fr-CA"/>
        </w:rPr>
        <w:t>.</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b/>
          <w:i/>
          <w:lang w:val="fr-CA"/>
        </w:rPr>
      </w:pPr>
      <w:r w:rsidRPr="00D3757D">
        <w:rPr>
          <w:rFonts w:ascii="Arial" w:hAnsi="Arial" w:cs="Arial"/>
          <w:b/>
          <w:i/>
          <w:lang w:val="fr-CA"/>
        </w:rPr>
        <w:t>Cas allégué, soupçonné ou observé de mauvais traitements à l’égard des enfants (MSEJ) ou des adultes (autres programmes du MSSC, hormis les services aux personnes ayant une déficience intellectuelle)</w:t>
      </w:r>
      <w:r w:rsidR="0059190D" w:rsidRPr="00D3757D">
        <w:rPr>
          <w:rFonts w:ascii="Arial" w:hAnsi="Arial" w:cs="Arial"/>
          <w:b/>
          <w:i/>
          <w:lang w:val="fr-CA"/>
        </w:rPr>
        <w:t> </w:t>
      </w:r>
      <w:r w:rsidRPr="00D3757D">
        <w:rPr>
          <w:rFonts w:ascii="Arial" w:hAnsi="Arial" w:cs="Arial"/>
          <w:b/>
          <w:i/>
          <w:lang w:val="fr-CA"/>
        </w:rPr>
        <w:t>:</w:t>
      </w:r>
    </w:p>
    <w:p w:rsidR="00A11147" w:rsidRPr="00D3757D" w:rsidRDefault="00A11147" w:rsidP="0059190D">
      <w:pPr>
        <w:rPr>
          <w:rFonts w:ascii="Arial" w:hAnsi="Arial" w:cs="Arial"/>
          <w:lang w:val="fr-CA"/>
        </w:rPr>
      </w:pPr>
    </w:p>
    <w:p w:rsidR="00A11147" w:rsidRPr="00D3757D" w:rsidRDefault="0059190D" w:rsidP="0059190D">
      <w:pPr>
        <w:rPr>
          <w:rFonts w:ascii="Arial" w:hAnsi="Arial" w:cs="Arial"/>
          <w:lang w:val="fr-CA"/>
        </w:rPr>
      </w:pPr>
      <w:r w:rsidRPr="00D3757D">
        <w:rPr>
          <w:rFonts w:ascii="Arial" w:hAnsi="Arial" w:cs="Arial"/>
          <w:lang w:val="fr-CA"/>
        </w:rPr>
        <w:t>Les cas allégués de violence ou de mauvais traitements envers une cliente ou un client</w:t>
      </w:r>
      <w:r w:rsidR="00A11147" w:rsidRPr="00D3757D">
        <w:rPr>
          <w:rStyle w:val="FootnoteReference"/>
          <w:lang w:val="fr-CA"/>
        </w:rPr>
        <w:footnoteReference w:id="2"/>
      </w:r>
      <w:r w:rsidR="00A11147" w:rsidRPr="00D3757D">
        <w:rPr>
          <w:rFonts w:ascii="Arial" w:hAnsi="Arial" w:cs="Arial"/>
          <w:vertAlign w:val="superscript"/>
          <w:lang w:val="fr-CA"/>
        </w:rPr>
        <w:t>,</w:t>
      </w:r>
      <w:r w:rsidR="00A11147" w:rsidRPr="00D3757D">
        <w:rPr>
          <w:rStyle w:val="FootnoteReference"/>
          <w:lang w:val="fr-CA"/>
        </w:rPr>
        <w:footnoteReference w:id="3"/>
      </w:r>
      <w:r w:rsidR="00A11147" w:rsidRPr="00D3757D">
        <w:rPr>
          <w:rFonts w:ascii="Arial" w:hAnsi="Arial" w:cs="Arial"/>
          <w:lang w:val="fr-CA"/>
        </w:rPr>
        <w:t xml:space="preserve"> </w:t>
      </w:r>
      <w:r w:rsidRPr="00D3757D">
        <w:rPr>
          <w:rFonts w:ascii="Arial" w:hAnsi="Arial" w:cs="Arial"/>
          <w:lang w:val="fr-CA"/>
        </w:rPr>
        <w:t xml:space="preserve">qui ont lieu lors de sa participation à un service, </w:t>
      </w:r>
      <w:r w:rsidR="00274550">
        <w:rPr>
          <w:rFonts w:ascii="Arial" w:hAnsi="Arial" w:cs="Arial"/>
          <w:lang w:val="fr-CA"/>
        </w:rPr>
        <w:t>p. ex.</w:t>
      </w:r>
      <w:r w:rsidRPr="00D3757D">
        <w:rPr>
          <w:rFonts w:ascii="Arial" w:hAnsi="Arial" w:cs="Arial"/>
          <w:lang w:val="fr-CA"/>
        </w:rPr>
        <w:t xml:space="preserve">, allégations de mauvais traitements perpétrés par des membres du personnel, des parents d’accueil ou d’autres membres de la famille d’accueil, des membres de la famille, des bénévoles, des fournisseurs de soins temporaires, des membres du conseil d’administration, des policières ou policiers ou des membres du personnel de la cour pendant la détention d’une jeune personne, ou des conductrices ou conducteurs fournissant un service de transport aux cliente et clients. </w:t>
      </w:r>
      <w:r w:rsidR="00A11147" w:rsidRPr="00D3757D">
        <w:rPr>
          <w:rFonts w:ascii="Arial" w:hAnsi="Arial" w:cs="Arial"/>
          <w:lang w:val="fr-CA"/>
        </w:rPr>
        <w:t>Cette catégorie n’englobe pas les signalements de mauvais traitements que la cliente ou le client aurait subis par le passé mais qui ne sont pas en lien avec le service en question</w:t>
      </w:r>
      <w:r w:rsidRPr="00D3757D">
        <w:rPr>
          <w:rFonts w:ascii="Arial" w:hAnsi="Arial" w:cs="Arial"/>
          <w:lang w:val="fr-CA"/>
        </w:rPr>
        <w:t>.</w:t>
      </w:r>
    </w:p>
    <w:p w:rsidR="00A11147" w:rsidRPr="00D3757D" w:rsidRDefault="00A11147" w:rsidP="0059190D">
      <w:pPr>
        <w:rPr>
          <w:rFonts w:ascii="Arial" w:hAnsi="Arial" w:cs="Arial"/>
          <w:b/>
          <w:i/>
          <w:lang w:val="fr-CA"/>
        </w:rPr>
      </w:pPr>
    </w:p>
    <w:p w:rsidR="00A11147" w:rsidRPr="00D3757D" w:rsidRDefault="00A11147" w:rsidP="0059190D">
      <w:pPr>
        <w:rPr>
          <w:rFonts w:ascii="Arial" w:hAnsi="Arial" w:cs="Arial"/>
          <w:b/>
          <w:i/>
          <w:lang w:val="fr-CA"/>
        </w:rPr>
      </w:pPr>
      <w:r w:rsidRPr="00D3757D">
        <w:rPr>
          <w:rFonts w:ascii="Arial" w:hAnsi="Arial" w:cs="Arial"/>
          <w:b/>
          <w:i/>
          <w:lang w:val="fr-CA"/>
        </w:rPr>
        <w:lastRenderedPageBreak/>
        <w:t>Cas allégué, soupçonné ou observé de mauvais traitement à l’égard des adultes ayant une déficience intellectuelle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b/>
          <w:lang w:val="fr-CA"/>
        </w:rPr>
      </w:pPr>
      <w:r w:rsidRPr="00D3757D">
        <w:rPr>
          <w:rFonts w:ascii="Arial" w:hAnsi="Arial" w:cs="Arial"/>
          <w:lang w:val="fr-CA"/>
        </w:rPr>
        <w:t>Il faut signaler sans tarder à la police les cas allégués, soupçonnés ou observés de mauvais traitements à l’égard d’une cliente ou d’un client</w:t>
      </w:r>
      <w:r w:rsidRPr="00D3757D">
        <w:rPr>
          <w:rStyle w:val="FootnoteReference"/>
          <w:rFonts w:ascii="Arial" w:hAnsi="Arial"/>
          <w:lang w:val="fr-CA"/>
        </w:rPr>
        <w:footnoteReference w:id="4"/>
      </w:r>
      <w:r w:rsidRPr="00D3757D">
        <w:rPr>
          <w:rFonts w:ascii="Arial" w:hAnsi="Arial" w:cs="Arial"/>
          <w:lang w:val="fr-CA"/>
        </w:rPr>
        <w:t xml:space="preserve"> et qui risquent de constituer une infraction criminelle; dans de tels cas, il faut présenter au Ministère un </w:t>
      </w:r>
      <w:r w:rsidRPr="00D3757D">
        <w:rPr>
          <w:rFonts w:ascii="Arial" w:hAnsi="Arial" w:cs="Arial"/>
          <w:u w:val="single"/>
          <w:lang w:val="fr-CA"/>
        </w:rPr>
        <w:t>rapport spécial d’incident grave</w:t>
      </w:r>
      <w:r w:rsidRPr="00D3757D">
        <w:rPr>
          <w:rFonts w:ascii="Arial" w:hAnsi="Arial" w:cs="Arial"/>
          <w:lang w:val="fr-CA"/>
        </w:rPr>
        <w:t>.</w:t>
      </w:r>
    </w:p>
    <w:p w:rsidR="00A11147" w:rsidRPr="00D3757D" w:rsidRDefault="00A11147" w:rsidP="0059190D">
      <w:pPr>
        <w:rPr>
          <w:rFonts w:ascii="Arial" w:hAnsi="Arial" w:cs="Arial"/>
          <w:b/>
          <w:lang w:val="fr-CA"/>
        </w:rPr>
      </w:pPr>
    </w:p>
    <w:p w:rsidR="00A11147" w:rsidRPr="00D3757D" w:rsidRDefault="00A11147" w:rsidP="0059190D">
      <w:pPr>
        <w:numPr>
          <w:ilvl w:val="0"/>
          <w:numId w:val="8"/>
        </w:numPr>
        <w:tabs>
          <w:tab w:val="num" w:pos="720"/>
        </w:tabs>
        <w:rPr>
          <w:rFonts w:ascii="Arial" w:hAnsi="Arial" w:cs="Arial"/>
          <w:lang w:val="fr-CA"/>
        </w:rPr>
      </w:pPr>
      <w:r w:rsidRPr="00D3757D">
        <w:rPr>
          <w:rFonts w:ascii="Arial" w:hAnsi="Arial" w:cs="Arial"/>
          <w:lang w:val="fr-CA"/>
        </w:rPr>
        <w:t xml:space="preserve">La </w:t>
      </w:r>
      <w:r w:rsidRPr="004F694C">
        <w:rPr>
          <w:rFonts w:ascii="Arial" w:hAnsi="Arial" w:cs="Arial"/>
          <w:b/>
          <w:lang w:val="fr-CA"/>
        </w:rPr>
        <w:t>disparition d’une cliente ou d’un client</w:t>
      </w:r>
      <w:r w:rsidRPr="00D3757D">
        <w:rPr>
          <w:rFonts w:ascii="Arial" w:hAnsi="Arial" w:cs="Arial"/>
          <w:lang w:val="fr-CA"/>
        </w:rPr>
        <w:t>, selon les critères du Ministère, ou d’autres critères prévus par la loi, en ce qui touche les secteurs de programme pertinents</w:t>
      </w:r>
      <w:r w:rsidRPr="00D3757D">
        <w:rPr>
          <w:rStyle w:val="FootnoteReference"/>
          <w:lang w:val="fr-CA"/>
        </w:rPr>
        <w:footnoteReference w:id="5"/>
      </w:r>
      <w:r w:rsidRPr="00D3757D">
        <w:rPr>
          <w:rStyle w:val="FootnoteReference"/>
          <w:lang w:val="fr-CA"/>
        </w:rPr>
        <w:t>,</w:t>
      </w:r>
      <w:r w:rsidRPr="00D3757D">
        <w:rPr>
          <w:rStyle w:val="FootnoteReference"/>
          <w:lang w:val="fr-CA"/>
        </w:rPr>
        <w:footnoteReference w:id="6"/>
      </w:r>
      <w:r w:rsidRPr="00D3757D">
        <w:rPr>
          <w:rStyle w:val="FootnoteReference"/>
          <w:vertAlign w:val="baseline"/>
          <w:lang w:val="fr-CA"/>
        </w:rPr>
        <w:t>.</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 xml:space="preserve">Un SIG ou un RSIG peut être présenté dans le cas de clientes et de clients disparus pendant une période inférieure aux critères du Ministère, si le fournisseur de services estime que cette absence est grave. La disparition pendant 24 heures ou plus d’un enfant confié aux soins d’une SAE ou participant </w:t>
      </w:r>
      <w:r w:rsidRPr="00D3757D">
        <w:rPr>
          <w:rFonts w:ascii="Arial" w:hAnsi="Arial" w:cs="Arial"/>
          <w:lang w:val="fr-CA"/>
        </w:rPr>
        <w:lastRenderedPageBreak/>
        <w:t>à un programme de soins en établissement doit être signalée à la police et, s’il y a lieu, au Ministère</w:t>
      </w:r>
      <w:r w:rsidR="0059190D" w:rsidRPr="00D3757D">
        <w:rPr>
          <w:rFonts w:ascii="Arial" w:hAnsi="Arial" w:cs="Arial"/>
          <w:lang w:val="fr-CA"/>
        </w:rPr>
        <w:t xml:space="preserve">.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 xml:space="preserve">Il convient de préciser, dans chaque SIG ou RSIG, si la cliente ou le client présente un risque grave pour sa propre personne ou autrui, si on a déjà tenté de </w:t>
      </w:r>
      <w:proofErr w:type="spellStart"/>
      <w:r w:rsidRPr="00D3757D">
        <w:rPr>
          <w:rFonts w:ascii="Arial" w:hAnsi="Arial" w:cs="Arial"/>
          <w:lang w:val="fr-CA"/>
        </w:rPr>
        <w:t>la</w:t>
      </w:r>
      <w:proofErr w:type="spellEnd"/>
      <w:r w:rsidRPr="00D3757D">
        <w:rPr>
          <w:rFonts w:ascii="Arial" w:hAnsi="Arial" w:cs="Arial"/>
          <w:lang w:val="fr-CA"/>
        </w:rPr>
        <w:t xml:space="preserve"> ou le retrouver, si elle ou il a l’habitude de s’absenter sans autorisation, l’état d’esprit dans lequel elle ou il était avant son départ, les événements qui ont pu avoir provoqué son départ, etc.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Si la cliente ou le client est de retour, le fournisseur de services doit en informer le Ministère, quelles que soient la date ou l’heure, par téléphone ou par courrier électronique</w:t>
      </w:r>
      <w:r w:rsidR="0059190D" w:rsidRPr="00D3757D">
        <w:rPr>
          <w:rFonts w:ascii="Arial" w:hAnsi="Arial" w:cs="Arial"/>
          <w:lang w:val="fr-CA"/>
        </w:rPr>
        <w:t xml:space="preserve">. </w:t>
      </w:r>
    </w:p>
    <w:p w:rsidR="00A11147" w:rsidRPr="00D3757D" w:rsidRDefault="00A11147" w:rsidP="0059190D">
      <w:pPr>
        <w:rPr>
          <w:rFonts w:ascii="Arial" w:hAnsi="Arial" w:cs="Arial"/>
          <w:b/>
          <w:lang w:val="fr-CA"/>
        </w:rPr>
      </w:pPr>
    </w:p>
    <w:p w:rsidR="00A11147" w:rsidRPr="00D3757D" w:rsidRDefault="00A11147" w:rsidP="0059190D">
      <w:pPr>
        <w:numPr>
          <w:ilvl w:val="0"/>
          <w:numId w:val="8"/>
        </w:numPr>
        <w:tabs>
          <w:tab w:val="num" w:pos="720"/>
        </w:tabs>
        <w:rPr>
          <w:rFonts w:ascii="Arial" w:hAnsi="Arial" w:cs="Arial"/>
          <w:lang w:val="fr-CA"/>
        </w:rPr>
      </w:pPr>
      <w:r w:rsidRPr="00D3757D">
        <w:rPr>
          <w:rFonts w:ascii="Arial" w:hAnsi="Arial" w:cs="Arial"/>
          <w:b/>
          <w:lang w:val="fr-CA"/>
        </w:rPr>
        <w:t>Le sinistre sur les lieux</w:t>
      </w:r>
      <w:r w:rsidRPr="004F694C">
        <w:rPr>
          <w:rFonts w:ascii="Arial" w:hAnsi="Arial" w:cs="Arial"/>
          <w:lang w:val="fr-CA"/>
        </w:rPr>
        <w:t xml:space="preserve"> où un service est fourni et qui perturbe le déroulement des activités routinières au quotidien, </w:t>
      </w:r>
      <w:r w:rsidR="00274550">
        <w:rPr>
          <w:rFonts w:ascii="Arial" w:hAnsi="Arial" w:cs="Arial"/>
          <w:lang w:val="fr-CA"/>
        </w:rPr>
        <w:t>p. ex.</w:t>
      </w:r>
      <w:r w:rsidRPr="004F694C">
        <w:rPr>
          <w:rFonts w:ascii="Arial" w:hAnsi="Arial" w:cs="Arial"/>
          <w:lang w:val="fr-CA"/>
        </w:rPr>
        <w:t>, un incendie, une inondation, une panne d’électricité, une fuite de gaz, un excès de monoxyde de carbone, une maladie infectieuse (suscitant l’intervention des responsables de la santé publique), un confinement, etc.</w:t>
      </w:r>
    </w:p>
    <w:p w:rsidR="00A11147" w:rsidRPr="00D3757D" w:rsidRDefault="00A11147" w:rsidP="0059190D">
      <w:pPr>
        <w:rPr>
          <w:rFonts w:ascii="Arial" w:hAnsi="Arial" w:cs="Arial"/>
          <w:lang w:val="fr-CA"/>
        </w:rPr>
      </w:pPr>
    </w:p>
    <w:p w:rsidR="00A11147" w:rsidRPr="00D3757D" w:rsidRDefault="00A11147" w:rsidP="0059190D">
      <w:pPr>
        <w:numPr>
          <w:ilvl w:val="0"/>
          <w:numId w:val="8"/>
        </w:numPr>
        <w:tabs>
          <w:tab w:val="num" w:pos="720"/>
        </w:tabs>
        <w:rPr>
          <w:rFonts w:ascii="Arial" w:hAnsi="Arial" w:cs="Arial"/>
          <w:lang w:val="fr-CA"/>
        </w:rPr>
      </w:pPr>
      <w:r w:rsidRPr="00D3757D">
        <w:rPr>
          <w:rFonts w:ascii="Arial" w:hAnsi="Arial" w:cs="Arial"/>
          <w:b/>
          <w:lang w:val="fr-CA"/>
        </w:rPr>
        <w:t>Une plainte concernant les normes établies pour les installations, la sécurité ou le fonctionnement de l’établissement</w:t>
      </w:r>
      <w:r w:rsidRPr="004F694C">
        <w:rPr>
          <w:rFonts w:ascii="Arial" w:hAnsi="Arial" w:cs="Arial"/>
          <w:lang w:val="fr-CA"/>
        </w:rPr>
        <w:t xml:space="preserve"> en lien avec le service et que l’organisme de services juge grave. Cette plainte peut se rapporter à ce qui suit</w:t>
      </w:r>
      <w:r w:rsidR="004F694C" w:rsidRPr="004F694C">
        <w:rPr>
          <w:rFonts w:ascii="Arial" w:hAnsi="Arial" w:cs="Arial"/>
          <w:lang w:val="fr-CA"/>
        </w:rPr>
        <w:t> :</w:t>
      </w:r>
    </w:p>
    <w:p w:rsidR="00A11147" w:rsidRPr="00D3757D" w:rsidRDefault="00A11147" w:rsidP="0059190D">
      <w:pPr>
        <w:rPr>
          <w:rFonts w:ascii="Arial" w:hAnsi="Arial" w:cs="Arial"/>
          <w:lang w:val="fr-CA"/>
        </w:rPr>
      </w:pPr>
    </w:p>
    <w:p w:rsidR="00A11147" w:rsidRPr="00D3757D" w:rsidRDefault="004F694C" w:rsidP="0059190D">
      <w:pPr>
        <w:numPr>
          <w:ilvl w:val="3"/>
          <w:numId w:val="6"/>
        </w:numPr>
        <w:tabs>
          <w:tab w:val="clear" w:pos="2880"/>
          <w:tab w:val="num" w:pos="1080"/>
        </w:tabs>
        <w:ind w:left="1080"/>
        <w:rPr>
          <w:rFonts w:ascii="Arial" w:hAnsi="Arial" w:cs="Arial"/>
          <w:lang w:val="fr-CA"/>
        </w:rPr>
      </w:pPr>
      <w:r>
        <w:rPr>
          <w:rFonts w:ascii="Arial" w:hAnsi="Arial" w:cs="Arial"/>
          <w:lang w:val="fr-CA"/>
        </w:rPr>
        <w:t>u</w:t>
      </w:r>
      <w:r w:rsidR="00A11147" w:rsidRPr="00D3757D">
        <w:rPr>
          <w:rFonts w:ascii="Arial" w:hAnsi="Arial" w:cs="Arial"/>
          <w:lang w:val="fr-CA"/>
        </w:rPr>
        <w:t>n rapport négatif concernant la qualité de l’eau;</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des rapports révélant une concentration excédentaire de plomb;</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l’entreposage inapproprié de matières dangereuses, y compris sans s’y limiter les nettoyants toxiques ou l’huile d’éclairage, dans la résidence;</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une erreur de médication (qui ne résulte ni en une blessure, ni en une maladie);</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la disparition ou le vol de dossiers;</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la plainte d’un voisin au sujet du bruit ou de l’apparence d’un établissement (seulement dans les cas où les autorités municipales doivent intervenir).</w:t>
      </w:r>
    </w:p>
    <w:p w:rsidR="00A11147" w:rsidRPr="00D3757D" w:rsidRDefault="00A11147" w:rsidP="0059190D">
      <w:pPr>
        <w:rPr>
          <w:rFonts w:ascii="Arial" w:hAnsi="Arial" w:cs="Arial"/>
          <w:lang w:val="fr-CA"/>
        </w:rPr>
      </w:pPr>
    </w:p>
    <w:p w:rsidR="00A11147" w:rsidRPr="004F694C" w:rsidRDefault="00A11147" w:rsidP="0059190D">
      <w:pPr>
        <w:numPr>
          <w:ilvl w:val="0"/>
          <w:numId w:val="8"/>
        </w:numPr>
        <w:tabs>
          <w:tab w:val="num" w:pos="720"/>
        </w:tabs>
        <w:rPr>
          <w:rFonts w:ascii="Arial" w:hAnsi="Arial" w:cs="Arial"/>
          <w:lang w:val="fr-CA"/>
        </w:rPr>
      </w:pPr>
      <w:r w:rsidRPr="00D3757D">
        <w:rPr>
          <w:rFonts w:ascii="Arial" w:hAnsi="Arial" w:cs="Arial"/>
          <w:b/>
          <w:lang w:val="fr-CA"/>
        </w:rPr>
        <w:t>Une plainte faite par une cliente/un client ou concernant cette personne ou un autre incident grave</w:t>
      </w:r>
      <w:r w:rsidRPr="004F694C">
        <w:rPr>
          <w:rFonts w:ascii="Arial" w:hAnsi="Arial" w:cs="Arial"/>
          <w:lang w:val="fr-CA"/>
        </w:rPr>
        <w:t xml:space="preserve"> relativement à une cliente ou un client d’un service et que l’organisme de services juge grave, </w:t>
      </w:r>
      <w:r w:rsidR="00274550">
        <w:rPr>
          <w:rFonts w:ascii="Arial" w:hAnsi="Arial" w:cs="Arial"/>
          <w:lang w:val="fr-CA"/>
        </w:rPr>
        <w:t>p. ex.</w:t>
      </w:r>
      <w:r w:rsidRPr="004F694C">
        <w:rPr>
          <w:rFonts w:ascii="Arial" w:hAnsi="Arial" w:cs="Arial"/>
          <w:lang w:val="fr-CA"/>
        </w:rPr>
        <w:t> :</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l’intervention de la police auprès d’une cliente ou d’un client (lorsque des accusations sont portées par la police contre la personne en question);</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une agression grave commise par une cliente ou un client contre un membre du personnel, une ou un camarade, ou un membre de la collectivité;</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lastRenderedPageBreak/>
        <w:t xml:space="preserve">une agression grave commise contre une cliente ou un client par une personne qui ne </w:t>
      </w:r>
      <w:r w:rsidR="004F694C">
        <w:rPr>
          <w:rFonts w:ascii="Arial" w:hAnsi="Arial" w:cs="Arial"/>
          <w:lang w:val="fr-CA"/>
        </w:rPr>
        <w:t xml:space="preserve">fournit </w:t>
      </w:r>
      <w:r w:rsidRPr="00D3757D">
        <w:rPr>
          <w:rFonts w:ascii="Arial" w:hAnsi="Arial" w:cs="Arial"/>
          <w:lang w:val="fr-CA"/>
        </w:rPr>
        <w:t xml:space="preserve">pas de soins, </w:t>
      </w:r>
      <w:r w:rsidR="00274550">
        <w:rPr>
          <w:rFonts w:ascii="Arial" w:hAnsi="Arial" w:cs="Arial"/>
          <w:lang w:val="fr-CA"/>
        </w:rPr>
        <w:t>p. ex.</w:t>
      </w:r>
      <w:r w:rsidRPr="00D3757D">
        <w:rPr>
          <w:rFonts w:ascii="Arial" w:hAnsi="Arial" w:cs="Arial"/>
          <w:lang w:val="fr-CA"/>
        </w:rPr>
        <w:t>, une amie ou un ami, une autre cliente ou un autre client, une inconnue ou un inconnu :</w:t>
      </w:r>
    </w:p>
    <w:p w:rsidR="00A11147" w:rsidRPr="00D3757D" w:rsidRDefault="004D27D0" w:rsidP="0059190D">
      <w:pPr>
        <w:numPr>
          <w:ilvl w:val="2"/>
          <w:numId w:val="27"/>
        </w:numPr>
        <w:tabs>
          <w:tab w:val="clear" w:pos="1440"/>
          <w:tab w:val="num" w:pos="1800"/>
        </w:tabs>
        <w:ind w:left="1800"/>
        <w:rPr>
          <w:rFonts w:ascii="Arial" w:hAnsi="Arial" w:cs="Arial"/>
          <w:lang w:val="fr-CA"/>
        </w:rPr>
      </w:pPr>
      <w:r w:rsidRPr="00D3757D">
        <w:rPr>
          <w:rFonts w:ascii="Arial" w:hAnsi="Arial" w:cs="Arial"/>
          <w:lang w:val="fr-CA"/>
        </w:rPr>
        <w:t>en ce qui concerne les organismes qui fournissent des services et soutiens aux adultes ayant une déficience intellectuelle : il convient de signaler immédiatement à la police les cas allégués, soupçonnés ou observés de mauvais traitements envers une cliente ou un client qui risquent de constituer une infraction criminelle et nécessiteront la présentation au Ministère d’un Rapport spécial d’incident grave, peu importe si les cas allégués, soupçonnés ou observés de mauvais traitements sont le fait d’une personne qui fournit des services pour le compte de l’organisme (</w:t>
      </w:r>
      <w:r w:rsidR="00274550">
        <w:rPr>
          <w:rFonts w:ascii="Arial" w:hAnsi="Arial" w:cs="Arial"/>
          <w:lang w:val="fr-CA"/>
        </w:rPr>
        <w:t>p. ex.</w:t>
      </w:r>
      <w:r w:rsidRPr="00D3757D">
        <w:rPr>
          <w:rFonts w:ascii="Arial" w:hAnsi="Arial" w:cs="Arial"/>
          <w:lang w:val="fr-CA"/>
        </w:rPr>
        <w:t xml:space="preserve">, le personnel, une ou un bénévole, une ou un membre du conseil d’administration) ou </w:t>
      </w:r>
      <w:r w:rsidR="004F694C">
        <w:rPr>
          <w:rFonts w:ascii="Arial" w:hAnsi="Arial" w:cs="Arial"/>
          <w:lang w:val="fr-CA"/>
        </w:rPr>
        <w:t>d’</w:t>
      </w:r>
      <w:r w:rsidRPr="00D3757D">
        <w:rPr>
          <w:rFonts w:ascii="Arial" w:hAnsi="Arial" w:cs="Arial"/>
          <w:lang w:val="fr-CA"/>
        </w:rPr>
        <w:t>une autre personne (</w:t>
      </w:r>
      <w:r w:rsidR="00274550">
        <w:rPr>
          <w:rFonts w:ascii="Arial" w:hAnsi="Arial" w:cs="Arial"/>
          <w:lang w:val="fr-CA"/>
        </w:rPr>
        <w:t>p. ex.</w:t>
      </w:r>
      <w:r w:rsidRPr="00D3757D">
        <w:rPr>
          <w:rFonts w:ascii="Arial" w:hAnsi="Arial" w:cs="Arial"/>
          <w:lang w:val="fr-CA"/>
        </w:rPr>
        <w:t>, une amie ou un ami, une autre cliente ou un autre client, une inconnue ou un inconnu);</w:t>
      </w:r>
    </w:p>
    <w:p w:rsidR="00A11147" w:rsidRPr="00D3757D" w:rsidRDefault="004D27D0"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une hospitalisation, dans les cas où la personne est admise à l’hôpital comme patient hospitalisé</w:t>
      </w:r>
      <w:r w:rsidR="0059190D" w:rsidRPr="00D3757D">
        <w:rPr>
          <w:rFonts w:ascii="Arial" w:hAnsi="Arial" w:cs="Arial"/>
          <w:lang w:val="fr-CA"/>
        </w:rPr>
        <w:t xml:space="preserve">. </w:t>
      </w:r>
      <w:r w:rsidR="00A11147" w:rsidRPr="00D3757D">
        <w:rPr>
          <w:rFonts w:ascii="Arial" w:hAnsi="Arial" w:cs="Arial"/>
          <w:lang w:val="fr-CA"/>
        </w:rPr>
        <w:t>À titre d’orientation, si la personne est admise à l’hôpital puis qu’elle obtient son congé le même jour, l’organisme de services devrait faire preuve de prudence avant de juger cet incident comme étant grave</w:t>
      </w:r>
      <w:r w:rsidR="0059190D" w:rsidRPr="00D3757D">
        <w:rPr>
          <w:rFonts w:ascii="Arial" w:hAnsi="Arial" w:cs="Arial"/>
          <w:lang w:val="fr-CA"/>
        </w:rPr>
        <w:t xml:space="preserve">. </w:t>
      </w:r>
      <w:r w:rsidR="00A11147" w:rsidRPr="00D3757D">
        <w:rPr>
          <w:rFonts w:ascii="Arial" w:hAnsi="Arial" w:cs="Arial"/>
          <w:lang w:val="fr-CA"/>
        </w:rPr>
        <w:t>L’hospitalisation n’englobe</w:t>
      </w:r>
      <w:r w:rsidRPr="00D3757D">
        <w:rPr>
          <w:rFonts w:ascii="Arial" w:hAnsi="Arial" w:cs="Arial"/>
          <w:lang w:val="fr-CA"/>
        </w:rPr>
        <w:t> :</w:t>
      </w:r>
    </w:p>
    <w:p w:rsidR="00A11147" w:rsidRPr="00D3757D" w:rsidRDefault="00A11147" w:rsidP="0059190D">
      <w:pPr>
        <w:numPr>
          <w:ilvl w:val="1"/>
          <w:numId w:val="4"/>
        </w:numPr>
        <w:tabs>
          <w:tab w:val="clear" w:pos="3240"/>
          <w:tab w:val="num" w:pos="1800"/>
        </w:tabs>
        <w:ind w:left="1800"/>
        <w:rPr>
          <w:rFonts w:ascii="Arial" w:hAnsi="Arial" w:cs="Arial"/>
          <w:lang w:val="fr-CA"/>
        </w:rPr>
      </w:pPr>
      <w:r w:rsidRPr="00D3757D">
        <w:rPr>
          <w:rFonts w:ascii="Arial" w:hAnsi="Arial" w:cs="Arial"/>
          <w:lang w:val="fr-CA"/>
        </w:rPr>
        <w:t>ni l’admission à l’hôpital dans le cadre d’une chirurgi</w:t>
      </w:r>
      <w:r w:rsidR="004F694C">
        <w:rPr>
          <w:rFonts w:ascii="Arial" w:hAnsi="Arial" w:cs="Arial"/>
          <w:lang w:val="fr-CA"/>
        </w:rPr>
        <w:t>e ou de tests prévus d’avance;</w:t>
      </w:r>
    </w:p>
    <w:p w:rsidR="00A11147" w:rsidRPr="00D3757D" w:rsidRDefault="00A11147" w:rsidP="0059190D">
      <w:pPr>
        <w:numPr>
          <w:ilvl w:val="1"/>
          <w:numId w:val="4"/>
        </w:numPr>
        <w:tabs>
          <w:tab w:val="clear" w:pos="3240"/>
          <w:tab w:val="num" w:pos="1800"/>
        </w:tabs>
        <w:ind w:left="1800"/>
        <w:rPr>
          <w:rFonts w:ascii="Arial" w:hAnsi="Arial" w:cs="Arial"/>
          <w:lang w:val="fr-CA"/>
        </w:rPr>
      </w:pPr>
      <w:r w:rsidRPr="00D3757D">
        <w:rPr>
          <w:rFonts w:ascii="Arial" w:hAnsi="Arial" w:cs="Arial"/>
          <w:lang w:val="fr-CA"/>
        </w:rPr>
        <w:t>ni les malaises qui surviennent naturellement dans le processus de vieillissement</w:t>
      </w:r>
      <w:r w:rsidR="004F694C">
        <w:rPr>
          <w:rFonts w:ascii="Arial" w:hAnsi="Arial" w:cs="Arial"/>
          <w:lang w:val="fr-CA"/>
        </w:rPr>
        <w:t>;</w:t>
      </w:r>
    </w:p>
    <w:p w:rsidR="00A11147" w:rsidRPr="00D3757D" w:rsidRDefault="00A11147" w:rsidP="0059190D">
      <w:pPr>
        <w:numPr>
          <w:ilvl w:val="1"/>
          <w:numId w:val="4"/>
        </w:numPr>
        <w:tabs>
          <w:tab w:val="clear" w:pos="3240"/>
          <w:tab w:val="num" w:pos="1800"/>
        </w:tabs>
        <w:ind w:left="1800"/>
        <w:rPr>
          <w:rFonts w:ascii="Arial" w:hAnsi="Arial" w:cs="Arial"/>
          <w:lang w:val="fr-CA"/>
        </w:rPr>
      </w:pPr>
      <w:r w:rsidRPr="00D3757D">
        <w:rPr>
          <w:rFonts w:ascii="Arial" w:hAnsi="Arial" w:cs="Arial"/>
          <w:lang w:val="fr-CA"/>
        </w:rPr>
        <w:t xml:space="preserve">ni une évaluation ou des traitements en salle d’urgence;  </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 xml:space="preserve">les techniques disciplinaires inappropriées, </w:t>
      </w:r>
      <w:r w:rsidR="00274550">
        <w:rPr>
          <w:rFonts w:ascii="Arial" w:hAnsi="Arial" w:cs="Arial"/>
          <w:lang w:val="fr-CA"/>
        </w:rPr>
        <w:t>p. ex.</w:t>
      </w:r>
      <w:r w:rsidRPr="00D3757D">
        <w:rPr>
          <w:rFonts w:ascii="Arial" w:hAnsi="Arial" w:cs="Arial"/>
          <w:lang w:val="fr-CA"/>
        </w:rPr>
        <w:t>, une mesure excessive ou non autorisée;</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des plaintes résultant de contacts sexuels entre clientes et clients.</w:t>
      </w:r>
    </w:p>
    <w:p w:rsidR="00A11147" w:rsidRPr="00D3757D" w:rsidRDefault="00A11147" w:rsidP="0059190D">
      <w:pPr>
        <w:rPr>
          <w:rFonts w:ascii="Arial" w:hAnsi="Arial" w:cs="Arial"/>
          <w:lang w:val="fr-CA"/>
        </w:rPr>
      </w:pPr>
    </w:p>
    <w:p w:rsidR="00A11147" w:rsidRPr="00D3757D" w:rsidRDefault="00A11147" w:rsidP="004D27D0">
      <w:pPr>
        <w:keepNext/>
        <w:keepLines/>
        <w:numPr>
          <w:ilvl w:val="0"/>
          <w:numId w:val="8"/>
        </w:numPr>
        <w:tabs>
          <w:tab w:val="num" w:pos="720"/>
        </w:tabs>
        <w:rPr>
          <w:rFonts w:ascii="Arial" w:hAnsi="Arial" w:cs="Arial"/>
          <w:b/>
          <w:lang w:val="fr-CA"/>
        </w:rPr>
      </w:pPr>
      <w:r w:rsidRPr="00D3757D">
        <w:rPr>
          <w:rFonts w:ascii="Arial" w:hAnsi="Arial" w:cs="Arial"/>
          <w:b/>
          <w:lang w:val="fr-CA"/>
        </w:rPr>
        <w:t>Usage de moyens de contention</w:t>
      </w:r>
    </w:p>
    <w:p w:rsidR="00A11147" w:rsidRPr="00D3757D" w:rsidRDefault="00A11147" w:rsidP="004D27D0">
      <w:pPr>
        <w:keepNext/>
        <w:keepLines/>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b/>
          <w:i/>
          <w:lang w:val="fr-CA"/>
        </w:rPr>
        <w:t xml:space="preserve">Dans les cas où il y a usage de </w:t>
      </w:r>
      <w:r w:rsidRPr="004F694C">
        <w:rPr>
          <w:rFonts w:ascii="Arial" w:hAnsi="Arial" w:cs="Arial"/>
          <w:b/>
          <w:i/>
          <w:u w:val="single"/>
          <w:lang w:val="fr-CA"/>
        </w:rPr>
        <w:t>contention physique</w:t>
      </w:r>
      <w:r w:rsidRPr="00D3757D">
        <w:rPr>
          <w:rFonts w:ascii="Arial" w:hAnsi="Arial" w:cs="Arial"/>
          <w:b/>
          <w:i/>
          <w:lang w:val="fr-CA"/>
        </w:rPr>
        <w:t xml:space="preserve"> à l’égard d’adultes ayant une déficience intellectuelle (Services et soutiens du MSSC aux personnes ayant une déficience intellectuelle)</w:t>
      </w:r>
      <w:r w:rsidR="004D27D0" w:rsidRPr="00D3757D">
        <w:rPr>
          <w:rFonts w:ascii="Arial" w:hAnsi="Arial" w:cs="Arial"/>
          <w:lang w:val="fr-CA"/>
        </w:rPr>
        <w:t> :</w:t>
      </w:r>
    </w:p>
    <w:p w:rsidR="00A11147" w:rsidRPr="00D3757D" w:rsidRDefault="00A11147" w:rsidP="0059190D">
      <w:pPr>
        <w:rPr>
          <w:rFonts w:ascii="Arial" w:hAnsi="Arial" w:cs="Arial"/>
          <w:lang w:val="fr-CA"/>
        </w:rPr>
      </w:pPr>
    </w:p>
    <w:p w:rsidR="00A11147" w:rsidRPr="00D3757D" w:rsidRDefault="00A11147" w:rsidP="004D27D0">
      <w:pPr>
        <w:keepNext/>
        <w:keepLines/>
        <w:rPr>
          <w:rFonts w:ascii="Arial" w:hAnsi="Arial" w:cs="Arial"/>
          <w:lang w:val="fr-CA"/>
        </w:rPr>
      </w:pPr>
      <w:r w:rsidRPr="00D3757D">
        <w:rPr>
          <w:rFonts w:ascii="Arial" w:hAnsi="Arial" w:cs="Arial"/>
          <w:lang w:val="fr-CA"/>
        </w:rPr>
        <w:t>L’organisme de services doit faire rapport au Ministère seulement si</w:t>
      </w:r>
      <w:r w:rsidR="004D27D0" w:rsidRPr="00D3757D">
        <w:rPr>
          <w:rFonts w:ascii="Arial" w:hAnsi="Arial" w:cs="Arial"/>
          <w:lang w:val="fr-CA"/>
        </w:rPr>
        <w:t> :</w:t>
      </w:r>
    </w:p>
    <w:p w:rsidR="00A11147" w:rsidRPr="00D3757D" w:rsidRDefault="00A11147" w:rsidP="0059190D">
      <w:pPr>
        <w:numPr>
          <w:ilvl w:val="0"/>
          <w:numId w:val="5"/>
        </w:numPr>
        <w:spacing w:before="60" w:after="60"/>
        <w:rPr>
          <w:rFonts w:ascii="Arial" w:hAnsi="Arial" w:cs="Arial"/>
          <w:lang w:val="fr-CA"/>
        </w:rPr>
      </w:pPr>
      <w:r w:rsidRPr="00D3757D">
        <w:rPr>
          <w:rFonts w:ascii="Arial" w:hAnsi="Arial" w:cs="Arial"/>
          <w:lang w:val="fr-CA"/>
        </w:rPr>
        <w:t>la contention physique a été utilisée à l’égard d’un adulte ayant une déficience intellectuelle pour traiter une situation de crise dans laquelle</w:t>
      </w:r>
      <w:r w:rsidR="004D27D0" w:rsidRPr="00D3757D">
        <w:rPr>
          <w:rFonts w:ascii="Arial" w:hAnsi="Arial" w:cs="Arial"/>
          <w:lang w:val="fr-CA"/>
        </w:rPr>
        <w:t> :</w:t>
      </w:r>
    </w:p>
    <w:p w:rsidR="00A11147" w:rsidRPr="00D3757D" w:rsidRDefault="00A11147" w:rsidP="0059190D">
      <w:pPr>
        <w:numPr>
          <w:ilvl w:val="0"/>
          <w:numId w:val="7"/>
        </w:numPr>
        <w:tabs>
          <w:tab w:val="clear" w:pos="2520"/>
          <w:tab w:val="num" w:pos="1800"/>
        </w:tabs>
        <w:ind w:left="1800"/>
        <w:rPr>
          <w:rFonts w:ascii="Arial" w:hAnsi="Arial" w:cs="Arial"/>
          <w:lang w:val="fr-CA"/>
        </w:rPr>
      </w:pPr>
      <w:r w:rsidRPr="00D3757D">
        <w:rPr>
          <w:rFonts w:ascii="Arial" w:hAnsi="Arial" w:cs="Arial"/>
          <w:lang w:val="fr-CA"/>
        </w:rPr>
        <w:t xml:space="preserve">une personne ayant une déficience intellectuelle présente un comportement problématique nouveau ou plus intense par rapport à son comportement antérieur et </w:t>
      </w:r>
      <w:r w:rsidRPr="004F694C">
        <w:rPr>
          <w:rFonts w:ascii="Arial" w:hAnsi="Arial" w:cs="Arial"/>
          <w:b/>
          <w:lang w:val="fr-CA"/>
        </w:rPr>
        <w:t>elle n’a pas de plan de soutien au comportement pour faire face au comportement en question</w:t>
      </w:r>
      <w:r w:rsidRPr="00D3757D">
        <w:rPr>
          <w:rFonts w:ascii="Arial" w:hAnsi="Arial" w:cs="Arial"/>
          <w:lang w:val="fr-CA"/>
        </w:rPr>
        <w:t xml:space="preserve">, ou les stratégies d’intervention comportementale décrites dans son plan n’offrent pas de </w:t>
      </w:r>
      <w:r w:rsidRPr="00D3757D">
        <w:rPr>
          <w:rFonts w:ascii="Arial" w:hAnsi="Arial" w:cs="Arial"/>
          <w:lang w:val="fr-CA"/>
        </w:rPr>
        <w:lastRenderedPageBreak/>
        <w:t>solutions efficaces pour faire fac</w:t>
      </w:r>
      <w:r w:rsidR="004F694C">
        <w:rPr>
          <w:rFonts w:ascii="Arial" w:hAnsi="Arial" w:cs="Arial"/>
          <w:lang w:val="fr-CA"/>
        </w:rPr>
        <w:t>e au comportement problématique;</w:t>
      </w:r>
    </w:p>
    <w:p w:rsidR="00A11147" w:rsidRPr="00D3757D" w:rsidRDefault="00A11147" w:rsidP="0059190D">
      <w:pPr>
        <w:numPr>
          <w:ilvl w:val="0"/>
          <w:numId w:val="7"/>
        </w:numPr>
        <w:tabs>
          <w:tab w:val="clear" w:pos="2520"/>
          <w:tab w:val="num" w:pos="1800"/>
        </w:tabs>
        <w:ind w:left="1800"/>
        <w:rPr>
          <w:rFonts w:ascii="Arial" w:hAnsi="Arial" w:cs="Arial"/>
          <w:lang w:val="fr-CA"/>
        </w:rPr>
      </w:pPr>
      <w:r w:rsidRPr="00D3757D">
        <w:rPr>
          <w:rFonts w:ascii="Arial" w:hAnsi="Arial" w:cs="Arial"/>
          <w:lang w:val="fr-CA"/>
        </w:rPr>
        <w:t>le comportement problématique de la personne risque, dans l’immédiat, de l’amener à se causer du tort et d’en causer à autrui ou d’endommager des biens</w:t>
      </w:r>
      <w:r w:rsidR="004F694C">
        <w:rPr>
          <w:rFonts w:ascii="Arial" w:hAnsi="Arial" w:cs="Arial"/>
          <w:lang w:val="fr-CA"/>
        </w:rPr>
        <w:t>;</w:t>
      </w:r>
    </w:p>
    <w:p w:rsidR="00A11147" w:rsidRPr="00D3757D" w:rsidRDefault="00A11147" w:rsidP="0059190D">
      <w:pPr>
        <w:numPr>
          <w:ilvl w:val="0"/>
          <w:numId w:val="7"/>
        </w:numPr>
        <w:tabs>
          <w:tab w:val="clear" w:pos="2520"/>
          <w:tab w:val="num" w:pos="1800"/>
        </w:tabs>
        <w:spacing w:after="60"/>
        <w:ind w:left="1800"/>
        <w:rPr>
          <w:rFonts w:ascii="Arial" w:hAnsi="Arial" w:cs="Arial"/>
          <w:lang w:val="fr-CA"/>
        </w:rPr>
      </w:pPr>
      <w:r w:rsidRPr="00D3757D">
        <w:rPr>
          <w:rFonts w:ascii="Arial" w:hAnsi="Arial" w:cs="Arial"/>
          <w:lang w:val="fr-CA"/>
        </w:rPr>
        <w:t>les tentatives de désescalade de la situation se sont révélées inefficaces;</w:t>
      </w:r>
    </w:p>
    <w:p w:rsidR="00A11147" w:rsidRPr="00D3757D" w:rsidRDefault="00FC185F" w:rsidP="0059190D">
      <w:pPr>
        <w:numPr>
          <w:ilvl w:val="0"/>
          <w:numId w:val="5"/>
        </w:numPr>
        <w:rPr>
          <w:rFonts w:ascii="Arial" w:hAnsi="Arial" w:cs="Arial"/>
          <w:lang w:val="fr-CA"/>
        </w:rPr>
      </w:pPr>
      <w:r w:rsidRPr="00D3757D">
        <w:rPr>
          <w:rFonts w:ascii="Arial" w:hAnsi="Arial" w:cs="Arial"/>
          <w:lang w:val="fr-CA"/>
        </w:rPr>
        <w:t>la contention physique a été utilisée à l’égard d’un adulte ayant une déficience intellectuelle et qui affichait un comportement problématique</w:t>
      </w:r>
      <w:r w:rsidR="00A11147" w:rsidRPr="00D3757D">
        <w:rPr>
          <w:rStyle w:val="FootnoteReference"/>
          <w:lang w:val="fr-CA"/>
        </w:rPr>
        <w:footnoteReference w:id="7"/>
      </w:r>
      <w:r w:rsidR="00A11147" w:rsidRPr="00D3757D">
        <w:rPr>
          <w:rFonts w:ascii="Arial" w:hAnsi="Arial" w:cs="Arial"/>
          <w:lang w:val="fr-CA"/>
        </w:rPr>
        <w:t xml:space="preserve"> </w:t>
      </w:r>
      <w:r w:rsidRPr="00D3757D">
        <w:rPr>
          <w:rFonts w:ascii="Arial" w:hAnsi="Arial" w:cs="Arial"/>
          <w:lang w:val="fr-CA"/>
        </w:rPr>
        <w:t>(soit dans le cadre du plan de soutien au comportement de la personne, soit en situation de crise) et la contention physique s’est traduite par la blessure du particulier ayant fait l’objet de cette contention ou du (des) membre(s) du personnel qui a (ont) eu recours à la contention physique, ou de quiconque à proximité des lieux où la contention physique s’est déroulée;</w:t>
      </w:r>
    </w:p>
    <w:p w:rsidR="00A11147" w:rsidRPr="00D3757D" w:rsidRDefault="00A11147" w:rsidP="0059190D">
      <w:pPr>
        <w:numPr>
          <w:ilvl w:val="0"/>
          <w:numId w:val="5"/>
        </w:numPr>
        <w:rPr>
          <w:rFonts w:ascii="Arial" w:hAnsi="Arial" w:cs="Arial"/>
          <w:lang w:val="fr-CA"/>
        </w:rPr>
      </w:pPr>
      <w:r w:rsidRPr="00D3757D">
        <w:rPr>
          <w:rFonts w:ascii="Arial" w:hAnsi="Arial" w:cs="Arial"/>
          <w:lang w:val="fr-CA"/>
        </w:rPr>
        <w:t>la contention physique a été utilisée à l’égard d’un adulte ayant une déficience intellectuelle et qui affichait un comportement problématique (soit dans le cadre du plan de soutien au comportement de la personne, soit en situation de crise) et la contention physique s’est traduite par une allégation de mauvais traitements.</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b/>
          <w:i/>
          <w:lang w:val="fr-CA"/>
        </w:rPr>
        <w:t xml:space="preserve">Dans les cas où la </w:t>
      </w:r>
      <w:r w:rsidRPr="004F694C">
        <w:rPr>
          <w:rFonts w:ascii="Arial" w:hAnsi="Arial" w:cs="Arial"/>
          <w:b/>
          <w:i/>
          <w:u w:val="single"/>
          <w:lang w:val="fr-CA"/>
        </w:rPr>
        <w:t>contention mécanique</w:t>
      </w:r>
      <w:r w:rsidRPr="00D3757D">
        <w:rPr>
          <w:rFonts w:ascii="Arial" w:hAnsi="Arial" w:cs="Arial"/>
          <w:b/>
          <w:i/>
          <w:lang w:val="fr-CA"/>
        </w:rPr>
        <w:t xml:space="preserve"> est utilisée à l’égard d’adultes ayant une déficience intellectuelle</w:t>
      </w:r>
      <w:r w:rsidR="004D27D0" w:rsidRPr="00D3757D">
        <w:rPr>
          <w:rFonts w:ascii="Arial" w:hAnsi="Arial" w:cs="Arial"/>
          <w:lang w:val="fr-CA"/>
        </w:rPr>
        <w:t> :</w:t>
      </w:r>
    </w:p>
    <w:p w:rsidR="00A11147" w:rsidRPr="00D3757D" w:rsidRDefault="00A11147" w:rsidP="0059190D">
      <w:pPr>
        <w:rPr>
          <w:rFonts w:ascii="Arial" w:hAnsi="Arial" w:cs="Arial"/>
          <w:b/>
          <w:lang w:val="fr-CA"/>
        </w:rPr>
      </w:pPr>
    </w:p>
    <w:p w:rsidR="00A11147" w:rsidRPr="00D3757D" w:rsidRDefault="00A11147" w:rsidP="0059190D">
      <w:pPr>
        <w:rPr>
          <w:rFonts w:ascii="Arial" w:hAnsi="Arial" w:cs="Arial"/>
          <w:lang w:val="fr-CA"/>
        </w:rPr>
      </w:pPr>
      <w:r w:rsidRPr="00D3757D">
        <w:rPr>
          <w:rFonts w:ascii="Arial" w:hAnsi="Arial" w:cs="Arial"/>
          <w:lang w:val="fr-CA"/>
        </w:rPr>
        <w:t>Dans le Règlement de l’Ontario 299/10</w:t>
      </w:r>
      <w:r w:rsidR="004F694C">
        <w:rPr>
          <w:rFonts w:ascii="Arial" w:hAnsi="Arial" w:cs="Arial"/>
          <w:lang w:val="fr-CA"/>
        </w:rPr>
        <w:t> –</w:t>
      </w:r>
      <w:r w:rsidRPr="00D3757D">
        <w:rPr>
          <w:rFonts w:ascii="Arial" w:hAnsi="Arial" w:cs="Arial"/>
          <w:lang w:val="fr-CA"/>
        </w:rPr>
        <w:t xml:space="preserve"> Mesures d’assurance de la qualité, il est énoncé que</w:t>
      </w:r>
      <w:r w:rsidR="004D27D0" w:rsidRPr="00D3757D">
        <w:rPr>
          <w:rFonts w:ascii="Arial" w:hAnsi="Arial" w:cs="Arial"/>
          <w:lang w:val="fr-CA"/>
        </w:rPr>
        <w:t> :</w:t>
      </w:r>
    </w:p>
    <w:p w:rsidR="00A11147" w:rsidRPr="00D3757D" w:rsidRDefault="00A11147" w:rsidP="0059190D">
      <w:pPr>
        <w:rPr>
          <w:rFonts w:ascii="Arial" w:hAnsi="Arial" w:cs="Arial"/>
          <w:lang w:val="fr-CA"/>
        </w:rPr>
      </w:pPr>
    </w:p>
    <w:p w:rsidR="00A11147" w:rsidRPr="00D3757D" w:rsidRDefault="00FC185F" w:rsidP="0059190D">
      <w:pPr>
        <w:ind w:left="720"/>
        <w:rPr>
          <w:rFonts w:ascii="Arial" w:hAnsi="Arial" w:cs="Arial"/>
          <w:lang w:val="fr-CA"/>
        </w:rPr>
      </w:pPr>
      <w:r w:rsidRPr="00D3757D">
        <w:rPr>
          <w:rFonts w:ascii="Arial" w:hAnsi="Arial" w:cs="Arial"/>
          <w:lang w:val="fr-CA"/>
        </w:rPr>
        <w:t>« </w:t>
      </w:r>
      <w:r w:rsidR="00A11147" w:rsidRPr="00D3757D">
        <w:rPr>
          <w:rFonts w:ascii="Arial" w:hAnsi="Arial" w:cs="Arial"/>
          <w:lang w:val="fr-CA"/>
        </w:rPr>
        <w:t xml:space="preserve">Le </w:t>
      </w:r>
      <w:r w:rsidR="00A11147" w:rsidRPr="004F694C">
        <w:rPr>
          <w:rFonts w:ascii="Arial" w:hAnsi="Arial" w:cs="Arial"/>
          <w:b/>
          <w:lang w:val="fr-CA"/>
        </w:rPr>
        <w:t>plan de soutien au comportement décrit</w:t>
      </w:r>
      <w:r w:rsidR="00A11147" w:rsidRPr="00D3757D">
        <w:rPr>
          <w:rFonts w:ascii="Arial" w:hAnsi="Arial" w:cs="Arial"/>
          <w:lang w:val="fr-CA"/>
        </w:rPr>
        <w:t xml:space="preserve"> des stratégies d’intervention comportementale positive et, s’il y a lieu, des </w:t>
      </w:r>
      <w:r w:rsidR="00A11147" w:rsidRPr="004F694C">
        <w:rPr>
          <w:rFonts w:ascii="Arial" w:hAnsi="Arial" w:cs="Arial"/>
          <w:b/>
          <w:lang w:val="fr-CA"/>
        </w:rPr>
        <w:t>stratégies d’intervention comportementale</w:t>
      </w:r>
      <w:r w:rsidR="00A11147" w:rsidRPr="00D3757D">
        <w:rPr>
          <w:rFonts w:ascii="Arial" w:hAnsi="Arial" w:cs="Arial"/>
          <w:lang w:val="fr-CA"/>
        </w:rPr>
        <w:t xml:space="preserve"> perturbatrice ainsi que la façon dont elles peuvent être appliquées pour atténuer ou modifier un comportement problématique et favoriser l’acquisition d’aptitudes à l’adaptation.</w:t>
      </w:r>
      <w:r w:rsidRPr="00D3757D">
        <w:rPr>
          <w:rFonts w:ascii="Arial" w:hAnsi="Arial" w:cs="Arial"/>
          <w:lang w:val="fr-CA"/>
        </w:rPr>
        <w:t> »</w:t>
      </w:r>
      <w:r w:rsidR="00A11147" w:rsidRPr="00D3757D">
        <w:rPr>
          <w:rFonts w:ascii="Arial" w:hAnsi="Arial" w:cs="Arial"/>
          <w:lang w:val="fr-CA"/>
        </w:rPr>
        <w:t>.</w:t>
      </w:r>
    </w:p>
    <w:p w:rsidR="00A11147" w:rsidRPr="00D3757D" w:rsidRDefault="00A11147" w:rsidP="0059190D">
      <w:pPr>
        <w:rPr>
          <w:rFonts w:ascii="Arial" w:hAnsi="Arial" w:cs="Arial"/>
          <w:lang w:val="fr-CA"/>
        </w:rPr>
      </w:pPr>
    </w:p>
    <w:p w:rsidR="00A11147" w:rsidRPr="00D3757D" w:rsidRDefault="00274550" w:rsidP="0059190D">
      <w:pPr>
        <w:rPr>
          <w:rFonts w:ascii="Arial" w:hAnsi="Arial" w:cs="Arial"/>
          <w:lang w:val="fr-CA"/>
        </w:rPr>
      </w:pPr>
      <w:r>
        <w:rPr>
          <w:rFonts w:ascii="Arial" w:hAnsi="Arial" w:cs="Arial"/>
          <w:lang w:val="fr-CA"/>
        </w:rPr>
        <w:t>La définition d’« </w:t>
      </w:r>
      <w:r w:rsidR="00A11147" w:rsidRPr="00D3757D">
        <w:rPr>
          <w:rFonts w:ascii="Arial" w:hAnsi="Arial" w:cs="Arial"/>
          <w:lang w:val="fr-CA"/>
        </w:rPr>
        <w:t>intervention comportement perturbatrice</w:t>
      </w:r>
      <w:r>
        <w:rPr>
          <w:rFonts w:ascii="Arial" w:hAnsi="Arial" w:cs="Arial"/>
          <w:lang w:val="fr-CA"/>
        </w:rPr>
        <w:t> »</w:t>
      </w:r>
      <w:r w:rsidR="00A11147" w:rsidRPr="00D3757D">
        <w:rPr>
          <w:rFonts w:ascii="Arial" w:hAnsi="Arial" w:cs="Arial"/>
          <w:lang w:val="fr-CA"/>
        </w:rPr>
        <w:t xml:space="preserve"> peut englober ce qui suit</w:t>
      </w:r>
      <w:r w:rsidR="004D27D0" w:rsidRPr="00D3757D">
        <w:rPr>
          <w:rFonts w:ascii="Arial" w:hAnsi="Arial" w:cs="Arial"/>
          <w:lang w:val="fr-CA"/>
        </w:rPr>
        <w:t> :</w:t>
      </w:r>
    </w:p>
    <w:p w:rsidR="00A11147" w:rsidRPr="00D3757D" w:rsidRDefault="00A11147" w:rsidP="0059190D">
      <w:pPr>
        <w:ind w:left="720"/>
        <w:rPr>
          <w:rFonts w:ascii="Arial" w:hAnsi="Arial" w:cs="Arial"/>
          <w:lang w:val="fr-CA"/>
        </w:rPr>
      </w:pPr>
    </w:p>
    <w:p w:rsidR="00A11147" w:rsidRPr="00D3757D" w:rsidRDefault="00FC185F" w:rsidP="0059190D">
      <w:pPr>
        <w:ind w:left="720"/>
        <w:rPr>
          <w:rFonts w:ascii="Arial" w:hAnsi="Arial" w:cs="Arial"/>
          <w:lang w:val="fr-CA"/>
        </w:rPr>
      </w:pPr>
      <w:r w:rsidRPr="00D3757D">
        <w:rPr>
          <w:rFonts w:ascii="Arial" w:hAnsi="Arial" w:cs="Arial"/>
          <w:lang w:val="fr-CA"/>
        </w:rPr>
        <w:t>« </w:t>
      </w:r>
      <w:r w:rsidR="00A11147" w:rsidRPr="00D3757D">
        <w:rPr>
          <w:rFonts w:ascii="Arial" w:hAnsi="Arial" w:cs="Arial"/>
          <w:lang w:val="fr-CA"/>
        </w:rPr>
        <w:t xml:space="preserve">La contention mécanique, qui est une technique de contrôle du comportement faisant appel à l’utilisation d’appareils et d’équipement de restriction des mouvements, à l’exception toutefois de tout moyen ou dispositif qui, selon le cas, </w:t>
      </w:r>
    </w:p>
    <w:p w:rsidR="00A11147" w:rsidRPr="00D3757D" w:rsidRDefault="00A11147" w:rsidP="0059190D">
      <w:pPr>
        <w:tabs>
          <w:tab w:val="num" w:pos="1800"/>
        </w:tabs>
        <w:rPr>
          <w:rFonts w:ascii="Arial" w:hAnsi="Arial" w:cs="Arial"/>
          <w:lang w:val="fr-CA"/>
        </w:rPr>
      </w:pPr>
    </w:p>
    <w:p w:rsidR="00A11147" w:rsidRPr="00D3757D" w:rsidRDefault="00A11147" w:rsidP="0059190D">
      <w:pPr>
        <w:numPr>
          <w:ilvl w:val="0"/>
          <w:numId w:val="24"/>
        </w:numPr>
        <w:rPr>
          <w:rFonts w:ascii="Arial" w:hAnsi="Arial" w:cs="Arial"/>
          <w:lang w:val="fr-CA"/>
        </w:rPr>
      </w:pPr>
      <w:r w:rsidRPr="00D3757D">
        <w:rPr>
          <w:rFonts w:ascii="Arial" w:hAnsi="Arial" w:cs="Arial"/>
          <w:lang w:val="fr-CA"/>
        </w:rPr>
        <w:lastRenderedPageBreak/>
        <w:t xml:space="preserve">est porté la plupart du temps pour prévenir les blessures, comme les casques qui préviennent les blessures à la tête par suite de crises épileptiques ou les dispositifs qui assurent le transport en toute sécurité d’une personne dans un véhicule automobile, </w:t>
      </w:r>
    </w:p>
    <w:p w:rsidR="00A11147" w:rsidRPr="00D3757D" w:rsidRDefault="00A11147" w:rsidP="0059190D">
      <w:pPr>
        <w:numPr>
          <w:ilvl w:val="0"/>
          <w:numId w:val="24"/>
        </w:numPr>
        <w:rPr>
          <w:rFonts w:ascii="Arial" w:hAnsi="Arial" w:cs="Arial"/>
          <w:lang w:val="fr-CA"/>
        </w:rPr>
      </w:pPr>
      <w:r w:rsidRPr="00D3757D">
        <w:rPr>
          <w:rFonts w:ascii="Arial" w:hAnsi="Arial" w:cs="Arial"/>
          <w:lang w:val="fr-CA"/>
        </w:rPr>
        <w:t>aide à assurer une position d’équilibre, comme les sangles servant à mainteni</w:t>
      </w:r>
      <w:r w:rsidR="004F694C">
        <w:rPr>
          <w:rFonts w:ascii="Arial" w:hAnsi="Arial" w:cs="Arial"/>
          <w:lang w:val="fr-CA"/>
        </w:rPr>
        <w:t>r le buste à la chaise roulante,</w:t>
      </w:r>
    </w:p>
    <w:p w:rsidR="00A11147" w:rsidRPr="00D3757D" w:rsidRDefault="00A11147" w:rsidP="0059190D">
      <w:pPr>
        <w:numPr>
          <w:ilvl w:val="0"/>
          <w:numId w:val="24"/>
        </w:numPr>
        <w:rPr>
          <w:rFonts w:ascii="Arial" w:hAnsi="Arial" w:cs="Arial"/>
          <w:lang w:val="fr-CA"/>
        </w:rPr>
      </w:pPr>
      <w:r w:rsidRPr="00D3757D">
        <w:rPr>
          <w:rFonts w:ascii="Arial" w:hAnsi="Arial" w:cs="Arial"/>
          <w:lang w:val="fr-CA"/>
        </w:rPr>
        <w:t>est prescrit par un médecin pour aider à appliquer un traitement médical, comme les sangles utilisées pour empêcher une personne de retirer un tube à perfusion intraveineuse.</w:t>
      </w:r>
      <w:r w:rsidR="004F694C">
        <w:rPr>
          <w:rFonts w:ascii="Arial" w:hAnsi="Arial" w:cs="Arial"/>
          <w:lang w:val="fr-CA"/>
        </w:rPr>
        <w:t> »</w:t>
      </w:r>
    </w:p>
    <w:p w:rsidR="00A11147" w:rsidRPr="00D3757D" w:rsidRDefault="00A11147" w:rsidP="0059190D">
      <w:pPr>
        <w:ind w:left="720"/>
        <w:rPr>
          <w:rFonts w:ascii="Arial" w:hAnsi="Arial" w:cs="Arial"/>
          <w:b/>
          <w:lang w:val="fr-CA"/>
        </w:rPr>
      </w:pPr>
    </w:p>
    <w:p w:rsidR="00A11147" w:rsidRPr="00D3757D" w:rsidRDefault="00A11147" w:rsidP="0059190D">
      <w:pPr>
        <w:rPr>
          <w:rFonts w:ascii="Arial" w:hAnsi="Arial" w:cs="Arial"/>
          <w:lang w:val="fr-CA"/>
        </w:rPr>
      </w:pPr>
      <w:r w:rsidRPr="00D3757D">
        <w:rPr>
          <w:rFonts w:ascii="Arial" w:hAnsi="Arial" w:cs="Arial"/>
          <w:lang w:val="fr-CA"/>
        </w:rPr>
        <w:t>On aura recours à la contention mécanique envers un client seulement si ce moyen figure dans le plan de soutien au comportement approuvé</w:t>
      </w:r>
      <w:r w:rsidR="0059190D" w:rsidRPr="00D3757D">
        <w:rPr>
          <w:rFonts w:ascii="Arial" w:hAnsi="Arial" w:cs="Arial"/>
          <w:lang w:val="fr-CA"/>
        </w:rPr>
        <w:t xml:space="preserve">. </w:t>
      </w:r>
      <w:r w:rsidRPr="00D3757D">
        <w:rPr>
          <w:rFonts w:ascii="Arial" w:hAnsi="Arial" w:cs="Arial"/>
          <w:lang w:val="fr-CA"/>
        </w:rPr>
        <w:t>Dans les cas où l’organisme de service n’observe pas les exigences réglementaires susmentionnées, il devra présenter un rapport au Ministère.</w:t>
      </w:r>
    </w:p>
    <w:p w:rsidR="00A11147" w:rsidRPr="00D3757D" w:rsidRDefault="00A11147" w:rsidP="0059190D">
      <w:pPr>
        <w:rPr>
          <w:rFonts w:ascii="Arial" w:hAnsi="Arial" w:cs="Arial"/>
          <w:b/>
          <w:lang w:val="fr-CA"/>
        </w:rPr>
      </w:pPr>
    </w:p>
    <w:p w:rsidR="00A11147" w:rsidRPr="00D3757D" w:rsidRDefault="00A11147" w:rsidP="0059190D">
      <w:pPr>
        <w:rPr>
          <w:rFonts w:ascii="Arial" w:hAnsi="Arial" w:cs="Arial"/>
          <w:lang w:val="fr-CA"/>
        </w:rPr>
      </w:pPr>
      <w:r w:rsidRPr="00D3757D">
        <w:rPr>
          <w:rFonts w:ascii="Arial" w:hAnsi="Arial" w:cs="Arial"/>
          <w:b/>
          <w:i/>
          <w:lang w:val="fr-CA"/>
        </w:rPr>
        <w:t>Dans les cas où la contention physique est utilisée à l’égard d’enfants (MSEJ) ou d’adultes (programmes du MSSC, hormis les services aux personnes ayant une déficience intellectuelle)</w:t>
      </w:r>
      <w:r w:rsidR="004D27D0" w:rsidRPr="00D3757D">
        <w:rPr>
          <w:rFonts w:ascii="Arial" w:hAnsi="Arial" w:cs="Arial"/>
          <w:lang w:val="fr-CA"/>
        </w:rPr>
        <w:t>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 xml:space="preserve">Le recours à la contention physique envers le client d’une résidence autorisée à titre de foyer pour enfants aux termes de la </w:t>
      </w:r>
      <w:r w:rsidRPr="004F694C">
        <w:rPr>
          <w:rFonts w:ascii="Arial" w:hAnsi="Arial" w:cs="Arial"/>
          <w:i/>
          <w:lang w:val="fr-CA"/>
        </w:rPr>
        <w:t>Loi sur les services à l’enfance et à la famille</w:t>
      </w:r>
      <w:r w:rsidRPr="00D3757D">
        <w:rPr>
          <w:rFonts w:ascii="Arial" w:hAnsi="Arial" w:cs="Arial"/>
          <w:lang w:val="fr-CA"/>
        </w:rPr>
        <w:t xml:space="preserve"> (LSEF) et qui se traduit par ce qui suit</w:t>
      </w:r>
      <w:r w:rsidR="004D27D0" w:rsidRPr="00D3757D">
        <w:rPr>
          <w:rFonts w:ascii="Arial" w:hAnsi="Arial" w:cs="Arial"/>
          <w:lang w:val="fr-CA"/>
        </w:rPr>
        <w:t> :</w:t>
      </w:r>
      <w:r w:rsidR="00FC185F" w:rsidRPr="00D3757D">
        <w:rPr>
          <w:rFonts w:ascii="Arial" w:hAnsi="Arial" w:cs="Arial"/>
          <w:lang w:val="fr-CA"/>
        </w:rPr>
        <w:t xml:space="preserve"> a) pas de blessure; b) </w:t>
      </w:r>
      <w:r w:rsidRPr="00D3757D">
        <w:rPr>
          <w:rFonts w:ascii="Arial" w:hAnsi="Arial" w:cs="Arial"/>
          <w:lang w:val="fr-CA"/>
        </w:rPr>
        <w:t>une blessure; ou c)</w:t>
      </w:r>
      <w:r w:rsidR="00FC185F" w:rsidRPr="00D3757D">
        <w:rPr>
          <w:rFonts w:ascii="Arial" w:hAnsi="Arial" w:cs="Arial"/>
          <w:lang w:val="fr-CA"/>
        </w:rPr>
        <w:t> </w:t>
      </w:r>
      <w:r w:rsidRPr="00D3757D">
        <w:rPr>
          <w:rFonts w:ascii="Arial" w:hAnsi="Arial" w:cs="Arial"/>
          <w:lang w:val="fr-CA"/>
        </w:rPr>
        <w:t xml:space="preserve">une allégation de mauvais traitements. </w:t>
      </w:r>
    </w:p>
    <w:p w:rsidR="00A11147" w:rsidRPr="00D3757D" w:rsidRDefault="00A11147" w:rsidP="0059190D">
      <w:pPr>
        <w:rPr>
          <w:rFonts w:ascii="Arial" w:hAnsi="Arial" w:cs="Arial"/>
          <w:b/>
          <w:lang w:val="fr-CA"/>
        </w:rPr>
      </w:pPr>
    </w:p>
    <w:p w:rsidR="00A11147" w:rsidRPr="00D3757D" w:rsidRDefault="00A11147" w:rsidP="004F694C">
      <w:pPr>
        <w:keepNext/>
        <w:keepLines/>
        <w:rPr>
          <w:rFonts w:ascii="Arial" w:hAnsi="Arial" w:cs="Arial"/>
          <w:b/>
          <w:lang w:val="fr-CA"/>
        </w:rPr>
      </w:pPr>
      <w:r w:rsidRPr="00D3757D">
        <w:rPr>
          <w:rFonts w:ascii="Arial" w:hAnsi="Arial" w:cs="Arial"/>
          <w:b/>
          <w:lang w:val="fr-CA"/>
        </w:rPr>
        <w:t>Faire rapport d’une contention</w:t>
      </w:r>
    </w:p>
    <w:p w:rsidR="00A11147" w:rsidRPr="00D3757D" w:rsidRDefault="00A11147" w:rsidP="004F694C">
      <w:pPr>
        <w:keepNext/>
        <w:keepLines/>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 xml:space="preserve">Lorsqu’on présente un Signalement d’incident grave ou un Rapport spécial d’incident grave, il faut décrire le moyen de contention utilisé, le recours à des interventions moins perturbatrices avant la contention, le compte rendu des discussions entre la cliente ou le client et le personnel, le statut juridique de la cliente ou du client, la durée d’utilisation du moyen de contention, de même que le nom de toutes les parties informées, si le recours à la contention n’a donné lieu à aucune blessure, a causé des blessures, ou a donné lieu à des allégations de mauvais traitements (voir également le Règlement de l’Ontario 70 pris en application de la LSEF).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Dans les cas où plusieurs moyens de contention sont utilisés envers une cliente ou un client en l’espace de 24 heures, il est possible de ne présenter qu’un seul Signalement d’incident grave ou Rapport spécial d’incident grave, dans lequel sont décrits les moyens de contention employés durant cette période. De la même façon, lorsque des moyens de contention sont utilisés plus d’un jour, en l’espace de sept jours, il est possible de présenter un seul Rapport d’enquête d’incident grave dans lequel sont décrits tous les incidents.</w:t>
      </w:r>
    </w:p>
    <w:p w:rsidR="00A11147" w:rsidRPr="00D3757D" w:rsidRDefault="00A11147" w:rsidP="0059190D">
      <w:pPr>
        <w:rPr>
          <w:rFonts w:ascii="Arial" w:hAnsi="Arial" w:cs="Arial"/>
          <w:b/>
          <w:lang w:val="fr-CA"/>
        </w:rPr>
      </w:pPr>
    </w:p>
    <w:p w:rsidR="00A11147" w:rsidRPr="00D3757D" w:rsidRDefault="00A11147" w:rsidP="0059190D">
      <w:pPr>
        <w:rPr>
          <w:rFonts w:ascii="Arial" w:hAnsi="Arial" w:cs="Arial"/>
          <w:b/>
          <w:bCs/>
          <w:lang w:val="fr-CA"/>
        </w:rPr>
      </w:pPr>
    </w:p>
    <w:p w:rsidR="00A11147" w:rsidRPr="00D3757D" w:rsidRDefault="00A11147" w:rsidP="004F694C">
      <w:pPr>
        <w:keepNext/>
        <w:keepLines/>
        <w:rPr>
          <w:rFonts w:ascii="Arial" w:hAnsi="Arial" w:cs="Arial"/>
          <w:b/>
          <w:bCs/>
          <w:lang w:val="fr-CA"/>
        </w:rPr>
      </w:pPr>
      <w:r w:rsidRPr="00D3757D">
        <w:rPr>
          <w:rFonts w:ascii="Arial" w:hAnsi="Arial" w:cs="Arial"/>
          <w:b/>
          <w:bCs/>
          <w:lang w:val="fr-CA"/>
        </w:rPr>
        <w:lastRenderedPageBreak/>
        <w:t xml:space="preserve">Donner suite à un Signalement d’incident grave ou à un Rapport spécial d’incident grave </w:t>
      </w:r>
    </w:p>
    <w:p w:rsidR="00A11147" w:rsidRPr="00D3757D" w:rsidRDefault="00A11147" w:rsidP="004F694C">
      <w:pPr>
        <w:keepNext/>
        <w:keepLines/>
        <w:rPr>
          <w:rFonts w:ascii="Arial" w:hAnsi="Arial" w:cs="Arial"/>
          <w:b/>
          <w:bCs/>
          <w:lang w:val="fr-CA"/>
        </w:rPr>
      </w:pPr>
    </w:p>
    <w:p w:rsidR="00A11147" w:rsidRPr="00D3757D" w:rsidRDefault="00A11147" w:rsidP="0059190D">
      <w:pPr>
        <w:rPr>
          <w:rFonts w:ascii="Arial" w:hAnsi="Arial" w:cs="Arial"/>
          <w:bCs/>
          <w:lang w:val="fr-CA"/>
        </w:rPr>
      </w:pPr>
      <w:r w:rsidRPr="00D3757D">
        <w:rPr>
          <w:rFonts w:ascii="Arial" w:hAnsi="Arial" w:cs="Arial"/>
          <w:bCs/>
          <w:lang w:val="fr-CA"/>
        </w:rPr>
        <w:t>Après avoir reçu un Signalement d’incident grave ou un Rapport spécial d’incident grave, le fournisseur de services y donne suite et en fait rapport comme suit</w:t>
      </w:r>
      <w:r w:rsidR="004D27D0" w:rsidRPr="00D3757D">
        <w:rPr>
          <w:rFonts w:ascii="Arial" w:hAnsi="Arial" w:cs="Arial"/>
          <w:bCs/>
          <w:lang w:val="fr-CA"/>
        </w:rPr>
        <w:t> :</w:t>
      </w:r>
      <w:r w:rsidRPr="00D3757D">
        <w:rPr>
          <w:rFonts w:ascii="Arial" w:hAnsi="Arial" w:cs="Arial"/>
          <w:bCs/>
          <w:lang w:val="fr-CA"/>
        </w:rPr>
        <w:t xml:space="preserve"> </w:t>
      </w:r>
    </w:p>
    <w:p w:rsidR="00A11147" w:rsidRPr="00D3757D" w:rsidRDefault="00A11147" w:rsidP="0059190D">
      <w:pPr>
        <w:rPr>
          <w:rFonts w:ascii="Arial" w:hAnsi="Arial" w:cs="Arial"/>
          <w:bCs/>
          <w:u w:val="single"/>
          <w:lang w:val="fr-CA"/>
        </w:rPr>
      </w:pPr>
    </w:p>
    <w:p w:rsidR="00A11147" w:rsidRPr="00D3757D" w:rsidRDefault="00A11147" w:rsidP="0059190D">
      <w:pPr>
        <w:numPr>
          <w:ilvl w:val="0"/>
          <w:numId w:val="10"/>
        </w:numPr>
        <w:tabs>
          <w:tab w:val="clear" w:pos="720"/>
          <w:tab w:val="num" w:pos="360"/>
        </w:tabs>
        <w:ind w:left="360"/>
        <w:rPr>
          <w:rFonts w:ascii="Arial" w:hAnsi="Arial" w:cs="Arial"/>
          <w:bCs/>
          <w:lang w:val="fr-CA"/>
        </w:rPr>
      </w:pPr>
      <w:r w:rsidRPr="00D3757D">
        <w:rPr>
          <w:rFonts w:ascii="Arial" w:hAnsi="Arial" w:cs="Arial"/>
          <w:bCs/>
          <w:lang w:val="fr-CA"/>
        </w:rPr>
        <w:t>Fournir immédiatement à la cliente ou au client les soins médicaux nécessaires, selon le cas, et prendre les mesures qui s’imposent pour prévenir tout autre risque pour la santé ou la sécurité de la cliente ou du client, des autres clientes ou clients, ou des autres personnes présentes.</w:t>
      </w:r>
    </w:p>
    <w:p w:rsidR="00A11147" w:rsidRPr="00D3757D" w:rsidRDefault="00A11147" w:rsidP="0059190D">
      <w:pPr>
        <w:ind w:left="-360"/>
        <w:rPr>
          <w:rFonts w:ascii="Arial" w:hAnsi="Arial" w:cs="Arial"/>
          <w:bCs/>
          <w:lang w:val="fr-CA"/>
        </w:rPr>
      </w:pPr>
    </w:p>
    <w:p w:rsidR="00A11147" w:rsidRPr="00D3757D" w:rsidRDefault="00A11147" w:rsidP="0059190D">
      <w:pPr>
        <w:numPr>
          <w:ilvl w:val="0"/>
          <w:numId w:val="10"/>
        </w:numPr>
        <w:tabs>
          <w:tab w:val="clear" w:pos="720"/>
          <w:tab w:val="num" w:pos="360"/>
        </w:tabs>
        <w:ind w:left="360"/>
        <w:rPr>
          <w:rFonts w:ascii="Arial" w:hAnsi="Arial" w:cs="Arial"/>
          <w:bCs/>
          <w:lang w:val="fr-CA"/>
        </w:rPr>
      </w:pPr>
      <w:r w:rsidRPr="00D3757D">
        <w:rPr>
          <w:rFonts w:ascii="Arial" w:hAnsi="Arial" w:cs="Arial"/>
          <w:bCs/>
          <w:lang w:val="fr-CA"/>
        </w:rPr>
        <w:t>Dans les cas où il y a décès du client, outre le signalement au MSEJ et au MSSC, les organismes de services doivent observer les exigences de déclaration dans la Loi sur les coroners, de même que les autres exigences du MSSC et du MSEJ qui sont prévues par la loi, dont la Directive conjointe visant la déclaration et l’examen des décès d’enfants</w:t>
      </w:r>
      <w:r w:rsidR="0059190D" w:rsidRPr="00D3757D">
        <w:rPr>
          <w:rFonts w:ascii="Arial" w:hAnsi="Arial" w:cs="Arial"/>
          <w:bCs/>
          <w:lang w:val="fr-CA"/>
        </w:rPr>
        <w:t xml:space="preserve">. </w:t>
      </w:r>
    </w:p>
    <w:p w:rsidR="00A11147" w:rsidRPr="00D3757D" w:rsidRDefault="00A11147" w:rsidP="0059190D">
      <w:pPr>
        <w:rPr>
          <w:rFonts w:ascii="Arial" w:hAnsi="Arial" w:cs="Arial"/>
          <w:bCs/>
          <w:lang w:val="fr-CA"/>
        </w:rPr>
      </w:pPr>
    </w:p>
    <w:p w:rsidR="00A11147" w:rsidRPr="00D3757D" w:rsidRDefault="00A11147" w:rsidP="0059190D">
      <w:pPr>
        <w:numPr>
          <w:ilvl w:val="0"/>
          <w:numId w:val="10"/>
        </w:numPr>
        <w:tabs>
          <w:tab w:val="clear" w:pos="720"/>
          <w:tab w:val="num" w:pos="360"/>
        </w:tabs>
        <w:ind w:left="360"/>
        <w:rPr>
          <w:rFonts w:ascii="Arial" w:hAnsi="Arial" w:cs="Arial"/>
          <w:bCs/>
          <w:lang w:val="fr-CA"/>
        </w:rPr>
      </w:pPr>
      <w:r w:rsidRPr="00D3757D">
        <w:rPr>
          <w:rFonts w:ascii="Arial" w:hAnsi="Arial" w:cs="Arial"/>
          <w:bCs/>
          <w:lang w:val="fr-CA"/>
        </w:rPr>
        <w:t>S’il y a des motifs de croire qu’une cliente ou un client a été victime de mauvais traitements (ou qu’elle ou il a besoin de protection, dans le cas d’un enfant)</w:t>
      </w:r>
      <w:r w:rsidR="004D27D0" w:rsidRPr="00D3757D">
        <w:rPr>
          <w:rFonts w:ascii="Arial" w:hAnsi="Arial" w:cs="Arial"/>
          <w:bCs/>
          <w:lang w:val="fr-CA"/>
        </w:rPr>
        <w:t> :</w:t>
      </w:r>
    </w:p>
    <w:p w:rsidR="00A11147" w:rsidRPr="00D3757D" w:rsidRDefault="00A11147" w:rsidP="0059190D">
      <w:pPr>
        <w:rPr>
          <w:rFonts w:ascii="Arial" w:hAnsi="Arial" w:cs="Arial"/>
          <w:bCs/>
          <w:lang w:val="fr-CA"/>
        </w:rPr>
      </w:pPr>
    </w:p>
    <w:p w:rsidR="00A11147" w:rsidRPr="00D3757D" w:rsidRDefault="00A11147" w:rsidP="0059190D">
      <w:pPr>
        <w:numPr>
          <w:ilvl w:val="2"/>
          <w:numId w:val="11"/>
        </w:numPr>
        <w:tabs>
          <w:tab w:val="clear" w:pos="1440"/>
          <w:tab w:val="num" w:pos="1080"/>
        </w:tabs>
        <w:ind w:left="1080"/>
        <w:rPr>
          <w:rFonts w:ascii="Arial" w:hAnsi="Arial" w:cs="Arial"/>
          <w:bCs/>
          <w:lang w:val="fr-CA"/>
        </w:rPr>
      </w:pPr>
      <w:r w:rsidRPr="00D3757D">
        <w:rPr>
          <w:rFonts w:ascii="Arial" w:hAnsi="Arial" w:cs="Arial"/>
          <w:bCs/>
          <w:lang w:val="fr-CA"/>
        </w:rPr>
        <w:t xml:space="preserve">communiquer avec la Société d’aide à l’enfance (SAE) ou la police, ou les deux, conformément aux exigences de la </w:t>
      </w:r>
      <w:r w:rsidRPr="004F694C">
        <w:rPr>
          <w:rFonts w:ascii="Arial" w:hAnsi="Arial" w:cs="Arial"/>
          <w:bCs/>
          <w:i/>
          <w:lang w:val="fr-CA"/>
        </w:rPr>
        <w:t>Loi sur les services à l’enfance et à la famille</w:t>
      </w:r>
      <w:r w:rsidRPr="00D3757D">
        <w:rPr>
          <w:rFonts w:ascii="Arial" w:hAnsi="Arial" w:cs="Arial"/>
          <w:bCs/>
          <w:lang w:val="fr-CA"/>
        </w:rPr>
        <w:t xml:space="preserve"> relatives au devoir de faire rapport (une personne qui a des motifs raisonnables de soupçonner qu’un enfant a ou peut avoir besoin de protection est tenue par la loi de signaler la situation à la SAE</w:t>
      </w:r>
      <w:r w:rsidR="004F694C">
        <w:rPr>
          <w:rFonts w:ascii="Arial" w:hAnsi="Arial" w:cs="Arial"/>
          <w:bCs/>
          <w:lang w:val="fr-CA"/>
        </w:rPr>
        <w:t>);</w:t>
      </w:r>
    </w:p>
    <w:p w:rsidR="00A11147" w:rsidRPr="00D3757D" w:rsidRDefault="00A11147" w:rsidP="0059190D">
      <w:pPr>
        <w:tabs>
          <w:tab w:val="num" w:pos="1080"/>
        </w:tabs>
        <w:ind w:left="1080" w:hanging="360"/>
        <w:rPr>
          <w:rFonts w:ascii="Arial" w:hAnsi="Arial" w:cs="Arial"/>
          <w:bCs/>
          <w:lang w:val="fr-CA"/>
        </w:rPr>
      </w:pPr>
    </w:p>
    <w:p w:rsidR="00A11147" w:rsidRPr="00D3757D" w:rsidRDefault="00A11147" w:rsidP="0059190D">
      <w:pPr>
        <w:numPr>
          <w:ilvl w:val="2"/>
          <w:numId w:val="11"/>
        </w:numPr>
        <w:tabs>
          <w:tab w:val="clear" w:pos="1440"/>
          <w:tab w:val="num" w:pos="1080"/>
        </w:tabs>
        <w:ind w:left="1080"/>
        <w:rPr>
          <w:rFonts w:ascii="Arial" w:hAnsi="Arial" w:cs="Arial"/>
          <w:bCs/>
          <w:lang w:val="fr-CA"/>
        </w:rPr>
      </w:pPr>
      <w:r w:rsidRPr="00D3757D">
        <w:rPr>
          <w:rFonts w:ascii="Arial" w:hAnsi="Arial" w:cs="Arial"/>
          <w:bCs/>
          <w:lang w:val="fr-CA"/>
        </w:rPr>
        <w:t xml:space="preserve">communiquer avec la police immédiatement si on soupçonne un organisme de services financé au titre de la </w:t>
      </w:r>
      <w:r w:rsidRPr="004F694C">
        <w:rPr>
          <w:rFonts w:ascii="Arial" w:hAnsi="Arial" w:cs="Arial"/>
          <w:bCs/>
          <w:i/>
          <w:lang w:val="fr-CA"/>
        </w:rPr>
        <w:t>Loi de 2008 sur les services et soutiens favorisant l’inclusion sociale des personnes ayant une déficience intellectuelle</w:t>
      </w:r>
      <w:r w:rsidRPr="00D3757D">
        <w:rPr>
          <w:rFonts w:ascii="Arial" w:hAnsi="Arial" w:cs="Arial"/>
          <w:bCs/>
          <w:lang w:val="fr-CA"/>
        </w:rPr>
        <w:t xml:space="preserve"> de cas allégués, soupçonnés ou observés de mauvais traitements à l’égard d’une personne ayant une déficience intellectuelle, ce qui risque de constituer une infraction criminelle.</w:t>
      </w:r>
    </w:p>
    <w:p w:rsidR="00A11147" w:rsidRPr="00D3757D" w:rsidRDefault="00A11147" w:rsidP="0059190D">
      <w:pPr>
        <w:ind w:left="-360"/>
        <w:rPr>
          <w:rFonts w:ascii="Arial" w:hAnsi="Arial" w:cs="Arial"/>
          <w:bCs/>
          <w:lang w:val="fr-CA"/>
        </w:rPr>
      </w:pPr>
    </w:p>
    <w:p w:rsidR="00A11147" w:rsidRPr="00D3757D" w:rsidRDefault="00A11147" w:rsidP="0059190D">
      <w:pPr>
        <w:numPr>
          <w:ilvl w:val="0"/>
          <w:numId w:val="10"/>
        </w:numPr>
        <w:tabs>
          <w:tab w:val="clear" w:pos="720"/>
          <w:tab w:val="num" w:pos="360"/>
        </w:tabs>
        <w:ind w:left="360"/>
        <w:rPr>
          <w:rFonts w:ascii="Arial" w:hAnsi="Arial" w:cs="Arial"/>
          <w:bCs/>
          <w:lang w:val="fr-CA"/>
        </w:rPr>
      </w:pPr>
      <w:r w:rsidRPr="00D3757D">
        <w:rPr>
          <w:rFonts w:ascii="Arial" w:hAnsi="Arial" w:cs="Arial"/>
          <w:bCs/>
          <w:lang w:val="fr-CA"/>
        </w:rPr>
        <w:t>Signaler l’incident à la personne désignée par l’organisme de services, en lui expliquant quelles sont les personnes touchées, ce qui s’est passé, quand l’incident s’est produit et l’endroit où il a eu lieu</w:t>
      </w:r>
      <w:r w:rsidR="0059190D" w:rsidRPr="00D3757D">
        <w:rPr>
          <w:rFonts w:ascii="Arial" w:hAnsi="Arial" w:cs="Arial"/>
          <w:bCs/>
          <w:lang w:val="fr-CA"/>
        </w:rPr>
        <w:t xml:space="preserve">. </w:t>
      </w:r>
      <w:r w:rsidRPr="00D3757D">
        <w:rPr>
          <w:rFonts w:ascii="Arial" w:hAnsi="Arial" w:cs="Arial"/>
          <w:bCs/>
          <w:lang w:val="fr-CA"/>
        </w:rPr>
        <w:t xml:space="preserve"> </w:t>
      </w:r>
    </w:p>
    <w:p w:rsidR="00A11147" w:rsidRPr="00D3757D" w:rsidRDefault="00A11147" w:rsidP="0059190D">
      <w:pPr>
        <w:rPr>
          <w:rFonts w:ascii="Arial" w:hAnsi="Arial" w:cs="Arial"/>
          <w:b/>
          <w:lang w:val="fr-CA"/>
        </w:rPr>
      </w:pPr>
    </w:p>
    <w:p w:rsidR="00A11147" w:rsidRPr="00D3757D" w:rsidRDefault="00A11147" w:rsidP="0059190D">
      <w:pPr>
        <w:rPr>
          <w:rFonts w:ascii="Arial" w:hAnsi="Arial" w:cs="Arial"/>
          <w:b/>
          <w:lang w:val="fr-CA"/>
        </w:rPr>
      </w:pPr>
    </w:p>
    <w:p w:rsidR="00A11147" w:rsidRPr="00D3757D" w:rsidRDefault="005C3E39" w:rsidP="00FC185F">
      <w:pPr>
        <w:keepNext/>
        <w:keepLines/>
        <w:rPr>
          <w:rFonts w:ascii="Arial" w:hAnsi="Arial" w:cs="Arial"/>
          <w:b/>
          <w:lang w:val="fr-CA"/>
        </w:rPr>
      </w:pPr>
      <w:r w:rsidRPr="005C3E39">
        <w:rPr>
          <w:rFonts w:ascii="Arial" w:hAnsi="Arial" w:cs="Arial"/>
          <w:b/>
          <w:lang w:val="fr-CA"/>
        </w:rPr>
        <w:lastRenderedPageBreak/>
        <w:t>Présenter un Signalement d'incident grave ou un Rapport spécial d'incident grave</w:t>
      </w:r>
    </w:p>
    <w:p w:rsidR="00A11147" w:rsidRPr="00D3757D" w:rsidRDefault="00A11147" w:rsidP="00FC185F">
      <w:pPr>
        <w:keepNext/>
        <w:keepLines/>
        <w:rPr>
          <w:rFonts w:ascii="Arial" w:hAnsi="Arial" w:cs="Arial"/>
          <w:b/>
          <w:lang w:val="fr-CA"/>
        </w:rPr>
      </w:pPr>
    </w:p>
    <w:p w:rsidR="00A11147" w:rsidRPr="00D3757D" w:rsidRDefault="00A11147" w:rsidP="0059190D">
      <w:pPr>
        <w:rPr>
          <w:rFonts w:ascii="Arial" w:hAnsi="Arial" w:cs="Arial"/>
          <w:lang w:val="fr-CA"/>
        </w:rPr>
      </w:pPr>
      <w:r w:rsidRPr="00D3757D">
        <w:rPr>
          <w:rFonts w:ascii="Arial" w:hAnsi="Arial" w:cs="Arial"/>
          <w:lang w:val="fr-CA"/>
        </w:rPr>
        <w:t>Dans les cas où un incident grave se produit, le fournisseur de services y donne suite et en fait rapport comme suit (voir l’annexe B, Sommaire des responsabilités)</w:t>
      </w:r>
      <w:r w:rsidR="004D27D0" w:rsidRPr="00D3757D">
        <w:rPr>
          <w:rFonts w:ascii="Arial" w:hAnsi="Arial" w:cs="Arial"/>
          <w:lang w:val="fr-CA"/>
        </w:rPr>
        <w:t> :</w:t>
      </w:r>
      <w:r w:rsidRPr="00D3757D">
        <w:rPr>
          <w:rFonts w:ascii="Arial" w:hAnsi="Arial" w:cs="Arial"/>
          <w:lang w:val="fr-CA"/>
        </w:rPr>
        <w:t xml:space="preserve"> </w:t>
      </w:r>
    </w:p>
    <w:p w:rsidR="00A11147" w:rsidRPr="00D3757D" w:rsidRDefault="00A11147" w:rsidP="0059190D">
      <w:pPr>
        <w:rPr>
          <w:rFonts w:ascii="Arial" w:hAnsi="Arial" w:cs="Arial"/>
          <w:lang w:val="fr-CA"/>
        </w:rPr>
      </w:pPr>
    </w:p>
    <w:p w:rsidR="00A11147" w:rsidRPr="00D3757D" w:rsidRDefault="00A11147" w:rsidP="0059190D">
      <w:pPr>
        <w:numPr>
          <w:ilvl w:val="0"/>
          <w:numId w:val="9"/>
        </w:numPr>
        <w:rPr>
          <w:rFonts w:ascii="Arial" w:hAnsi="Arial" w:cs="Arial"/>
          <w:lang w:val="fr-CA"/>
        </w:rPr>
      </w:pPr>
      <w:r w:rsidRPr="00D3757D">
        <w:rPr>
          <w:rFonts w:ascii="Arial" w:hAnsi="Arial" w:cs="Arial"/>
          <w:lang w:val="fr-CA"/>
        </w:rPr>
        <w:t>Les fournisseurs de services sont tenus de présenter</w:t>
      </w:r>
      <w:r w:rsidR="004D27D0" w:rsidRPr="00D3757D">
        <w:rPr>
          <w:rFonts w:ascii="Arial" w:hAnsi="Arial" w:cs="Arial"/>
          <w:lang w:val="fr-CA"/>
        </w:rPr>
        <w:t> :</w:t>
      </w:r>
    </w:p>
    <w:p w:rsidR="00A11147" w:rsidRPr="00D3757D" w:rsidRDefault="00A11147" w:rsidP="0059190D">
      <w:pPr>
        <w:ind w:left="360"/>
        <w:rPr>
          <w:rFonts w:ascii="Arial" w:hAnsi="Arial" w:cs="Arial"/>
          <w:lang w:val="fr-CA"/>
        </w:rPr>
      </w:pPr>
    </w:p>
    <w:p w:rsidR="00A11147" w:rsidRPr="00D3757D" w:rsidRDefault="004F694C" w:rsidP="0059190D">
      <w:pPr>
        <w:numPr>
          <w:ilvl w:val="1"/>
          <w:numId w:val="9"/>
        </w:numPr>
        <w:rPr>
          <w:rFonts w:ascii="Arial" w:hAnsi="Arial" w:cs="Arial"/>
          <w:lang w:val="fr-CA"/>
        </w:rPr>
      </w:pPr>
      <w:r>
        <w:rPr>
          <w:rFonts w:ascii="Arial" w:hAnsi="Arial" w:cs="Arial"/>
          <w:lang w:val="fr-CA"/>
        </w:rPr>
        <w:t xml:space="preserve">ou bien </w:t>
      </w:r>
      <w:r w:rsidR="00A11147" w:rsidRPr="00D3757D">
        <w:rPr>
          <w:rFonts w:ascii="Arial" w:hAnsi="Arial" w:cs="Arial"/>
          <w:lang w:val="fr-CA"/>
        </w:rPr>
        <w:t>un Signalement d’incident grave au Ministère, dans les 24</w:t>
      </w:r>
      <w:r>
        <w:rPr>
          <w:rFonts w:ascii="Arial" w:hAnsi="Arial" w:cs="Arial"/>
          <w:lang w:val="fr-CA"/>
        </w:rPr>
        <w:t> </w:t>
      </w:r>
      <w:r w:rsidR="00A11147" w:rsidRPr="00D3757D">
        <w:rPr>
          <w:rFonts w:ascii="Arial" w:hAnsi="Arial" w:cs="Arial"/>
          <w:lang w:val="fr-CA"/>
        </w:rPr>
        <w:t>heures suivant la pris</w:t>
      </w:r>
      <w:r>
        <w:rPr>
          <w:rFonts w:ascii="Arial" w:hAnsi="Arial" w:cs="Arial"/>
          <w:lang w:val="fr-CA"/>
        </w:rPr>
        <w:t>e de connaissance de l’incident;</w:t>
      </w:r>
    </w:p>
    <w:p w:rsidR="00A11147" w:rsidRPr="00D3757D" w:rsidRDefault="00A11147" w:rsidP="0059190D">
      <w:pPr>
        <w:ind w:left="720"/>
        <w:rPr>
          <w:rFonts w:ascii="Arial" w:hAnsi="Arial" w:cs="Arial"/>
          <w:lang w:val="fr-CA"/>
        </w:rPr>
      </w:pPr>
    </w:p>
    <w:p w:rsidR="00A11147" w:rsidRPr="00D3757D" w:rsidRDefault="004F694C" w:rsidP="0059190D">
      <w:pPr>
        <w:numPr>
          <w:ilvl w:val="1"/>
          <w:numId w:val="9"/>
        </w:numPr>
        <w:rPr>
          <w:rFonts w:ascii="Arial" w:hAnsi="Arial" w:cs="Arial"/>
          <w:lang w:val="fr-CA"/>
        </w:rPr>
      </w:pPr>
      <w:r>
        <w:rPr>
          <w:rFonts w:ascii="Arial" w:hAnsi="Arial" w:cs="Arial"/>
          <w:lang w:val="fr-CA"/>
        </w:rPr>
        <w:t xml:space="preserve">ou bien, </w:t>
      </w:r>
      <w:r w:rsidR="00A11147" w:rsidRPr="00D3757D">
        <w:rPr>
          <w:rFonts w:ascii="Arial" w:hAnsi="Arial" w:cs="Arial"/>
          <w:lang w:val="fr-CA"/>
        </w:rPr>
        <w:t xml:space="preserve">par l’intermédiaire de leur fondé de pouvoir, un Rapport spécial d’incident grave au Ministère dans les trois heures suivant la prise de connaissance de l’incident. </w:t>
      </w:r>
    </w:p>
    <w:p w:rsidR="00A11147" w:rsidRPr="00D3757D" w:rsidRDefault="00A11147" w:rsidP="0059190D">
      <w:pPr>
        <w:ind w:left="720"/>
        <w:rPr>
          <w:rFonts w:ascii="Arial" w:hAnsi="Arial" w:cs="Arial"/>
          <w:lang w:val="fr-CA"/>
        </w:rPr>
      </w:pPr>
    </w:p>
    <w:p w:rsidR="00A11147" w:rsidRPr="00D3757D" w:rsidRDefault="00A11147" w:rsidP="0059190D">
      <w:pPr>
        <w:ind w:left="1440"/>
        <w:rPr>
          <w:rFonts w:ascii="Arial" w:hAnsi="Arial" w:cs="Arial"/>
          <w:lang w:val="fr-CA"/>
        </w:rPr>
      </w:pPr>
      <w:r w:rsidRPr="00D3757D">
        <w:rPr>
          <w:rFonts w:ascii="Arial" w:hAnsi="Arial" w:cs="Arial"/>
          <w:lang w:val="fr-CA"/>
        </w:rPr>
        <w:t>NOTA</w:t>
      </w:r>
      <w:r w:rsidR="004D27D0" w:rsidRPr="00D3757D">
        <w:rPr>
          <w:rFonts w:ascii="Arial" w:hAnsi="Arial" w:cs="Arial"/>
          <w:lang w:val="fr-CA"/>
        </w:rPr>
        <w:t> :</w:t>
      </w:r>
      <w:r w:rsidRPr="00D3757D">
        <w:rPr>
          <w:rFonts w:ascii="Arial" w:hAnsi="Arial" w:cs="Arial"/>
          <w:lang w:val="fr-CA"/>
        </w:rPr>
        <w:t xml:space="preserve"> On s’attend des fournisseurs de services qu’ils mettent en place une marche à suivre pour faire en sorte qu’un fondé de pouvoir soit disponible en tout temps afin de déterminer si l’incident en question peut faire l’objet d’un Rapport spécial d’incident grave</w:t>
      </w:r>
      <w:r w:rsidR="0059190D" w:rsidRPr="00D3757D">
        <w:rPr>
          <w:rFonts w:ascii="Arial" w:hAnsi="Arial" w:cs="Arial"/>
          <w:lang w:val="fr-CA"/>
        </w:rPr>
        <w:t xml:space="preserve">. </w:t>
      </w:r>
    </w:p>
    <w:p w:rsidR="00A11147" w:rsidRPr="00D3757D" w:rsidRDefault="00A11147" w:rsidP="0059190D">
      <w:pPr>
        <w:ind w:left="720"/>
        <w:rPr>
          <w:rFonts w:ascii="Arial" w:hAnsi="Arial" w:cs="Arial"/>
          <w:lang w:val="fr-CA"/>
        </w:rPr>
      </w:pPr>
    </w:p>
    <w:tbl>
      <w:tblPr>
        <w:tblpPr w:leftFromText="180" w:rightFromText="180" w:vertAnchor="text" w:horzAnchor="margin" w:tblpY="-22"/>
        <w:tblW w:w="8928" w:type="dxa"/>
        <w:tblLayout w:type="fixed"/>
        <w:tblLook w:val="01E0" w:firstRow="1" w:lastRow="1" w:firstColumn="1" w:lastColumn="1" w:noHBand="0" w:noVBand="0"/>
      </w:tblPr>
      <w:tblGrid>
        <w:gridCol w:w="2718"/>
        <w:gridCol w:w="2970"/>
        <w:gridCol w:w="3240"/>
      </w:tblGrid>
      <w:tr w:rsidR="00A11147" w:rsidRPr="005C3E39" w:rsidTr="00A11147">
        <w:trPr>
          <w:trHeight w:val="350"/>
        </w:trPr>
        <w:tc>
          <w:tcPr>
            <w:tcW w:w="8928" w:type="dxa"/>
            <w:gridSpan w:val="3"/>
            <w:tcBorders>
              <w:top w:val="single" w:sz="4" w:space="0" w:color="auto"/>
              <w:left w:val="single" w:sz="4" w:space="0" w:color="auto"/>
              <w:bottom w:val="single" w:sz="4" w:space="0" w:color="auto"/>
              <w:right w:val="single" w:sz="4" w:space="0" w:color="auto"/>
            </w:tcBorders>
          </w:tcPr>
          <w:p w:rsidR="00A11147" w:rsidRPr="00D3757D" w:rsidRDefault="00A11147" w:rsidP="0059190D">
            <w:pPr>
              <w:rPr>
                <w:rFonts w:ascii="Arial" w:hAnsi="Arial" w:cs="Arial"/>
                <w:b/>
                <w:lang w:val="fr-CA"/>
              </w:rPr>
            </w:pPr>
            <w:r w:rsidRPr="00D3757D">
              <w:rPr>
                <w:rFonts w:ascii="Arial" w:hAnsi="Arial" w:cs="Arial"/>
                <w:b/>
                <w:lang w:val="fr-CA"/>
              </w:rPr>
              <w:lastRenderedPageBreak/>
              <w:t>Présentation d’un Rapport spécial d’incident grave</w:t>
            </w:r>
          </w:p>
        </w:tc>
      </w:tr>
      <w:tr w:rsidR="00A11147" w:rsidRPr="00D3757D" w:rsidTr="00A11147">
        <w:trPr>
          <w:trHeight w:val="300"/>
        </w:trPr>
        <w:tc>
          <w:tcPr>
            <w:tcW w:w="2718" w:type="dxa"/>
            <w:tcBorders>
              <w:top w:val="single" w:sz="4" w:space="0" w:color="auto"/>
              <w:left w:val="single" w:sz="4" w:space="0" w:color="auto"/>
              <w:bottom w:val="single" w:sz="4" w:space="0" w:color="auto"/>
              <w:right w:val="single" w:sz="4" w:space="0" w:color="auto"/>
            </w:tcBorders>
          </w:tcPr>
          <w:p w:rsidR="00A11147" w:rsidRPr="00D3757D" w:rsidRDefault="00A11147" w:rsidP="0059190D">
            <w:pPr>
              <w:rPr>
                <w:rFonts w:ascii="Arial" w:hAnsi="Arial" w:cs="Arial"/>
                <w:b/>
                <w:lang w:val="fr-CA"/>
              </w:rPr>
            </w:pPr>
            <w:r w:rsidRPr="00D3757D">
              <w:rPr>
                <w:rFonts w:ascii="Arial" w:hAnsi="Arial" w:cs="Arial"/>
                <w:b/>
                <w:lang w:val="fr-CA"/>
              </w:rPr>
              <w:t>La semaine/ en soirée/la nuit</w:t>
            </w:r>
          </w:p>
          <w:p w:rsidR="00A11147" w:rsidRPr="00D3757D" w:rsidRDefault="00A11147" w:rsidP="0059190D">
            <w:pPr>
              <w:rPr>
                <w:rFonts w:ascii="Arial" w:hAnsi="Arial" w:cs="Arial"/>
                <w:lang w:val="fr-CA"/>
              </w:rPr>
            </w:pPr>
            <w:r w:rsidRPr="00D3757D">
              <w:rPr>
                <w:rFonts w:ascii="Arial" w:hAnsi="Arial" w:cs="Arial"/>
                <w:lang w:val="fr-CA"/>
              </w:rPr>
              <w:t>Du dimanche 21 h au vendredi 17 h</w:t>
            </w:r>
          </w:p>
        </w:tc>
        <w:tc>
          <w:tcPr>
            <w:tcW w:w="2970" w:type="dxa"/>
            <w:tcBorders>
              <w:top w:val="single" w:sz="4" w:space="0" w:color="auto"/>
              <w:left w:val="single" w:sz="4" w:space="0" w:color="auto"/>
              <w:bottom w:val="single" w:sz="4" w:space="0" w:color="auto"/>
              <w:right w:val="single" w:sz="4" w:space="0" w:color="auto"/>
            </w:tcBorders>
          </w:tcPr>
          <w:p w:rsidR="00A11147" w:rsidRPr="00D3757D" w:rsidRDefault="00FC185F" w:rsidP="0059190D">
            <w:pPr>
              <w:rPr>
                <w:rFonts w:ascii="Arial" w:hAnsi="Arial" w:cs="Arial"/>
                <w:b/>
                <w:lang w:val="fr-CA"/>
              </w:rPr>
            </w:pPr>
            <w:r w:rsidRPr="00D3757D">
              <w:rPr>
                <w:rFonts w:ascii="Arial" w:hAnsi="Arial" w:cs="Arial"/>
                <w:b/>
                <w:lang w:val="fr-CA"/>
              </w:rPr>
              <w:t>Par télécopieur</w:t>
            </w:r>
          </w:p>
          <w:p w:rsidR="00A11147" w:rsidRPr="00D3757D" w:rsidRDefault="00A11147" w:rsidP="0059190D">
            <w:pPr>
              <w:rPr>
                <w:rFonts w:ascii="Arial" w:hAnsi="Arial" w:cs="Arial"/>
                <w:b/>
                <w:lang w:val="fr-CA"/>
              </w:rPr>
            </w:pPr>
            <w:r w:rsidRPr="00D3757D">
              <w:rPr>
                <w:rFonts w:ascii="Arial" w:hAnsi="Arial" w:cs="Arial"/>
                <w:lang w:val="fr-CA"/>
              </w:rPr>
              <w:t>(Bureau régional)</w:t>
            </w:r>
          </w:p>
        </w:tc>
        <w:tc>
          <w:tcPr>
            <w:tcW w:w="3240" w:type="dxa"/>
            <w:tcBorders>
              <w:top w:val="single" w:sz="4" w:space="0" w:color="auto"/>
              <w:left w:val="single" w:sz="4" w:space="0" w:color="auto"/>
              <w:bottom w:val="single" w:sz="4" w:space="0" w:color="auto"/>
              <w:right w:val="single" w:sz="4" w:space="0" w:color="auto"/>
            </w:tcBorders>
          </w:tcPr>
          <w:p w:rsidR="00A11147" w:rsidRPr="00D3757D" w:rsidRDefault="00FC185F" w:rsidP="0059190D">
            <w:pPr>
              <w:rPr>
                <w:rFonts w:ascii="Arial" w:hAnsi="Arial" w:cs="Arial"/>
                <w:b/>
                <w:lang w:val="fr-CA"/>
              </w:rPr>
            </w:pPr>
            <w:r w:rsidRPr="00D3757D">
              <w:rPr>
                <w:rFonts w:ascii="Arial" w:hAnsi="Arial" w:cs="Arial"/>
                <w:b/>
                <w:lang w:val="fr-CA"/>
              </w:rPr>
              <w:t>Par téléphone</w:t>
            </w:r>
          </w:p>
          <w:p w:rsidR="00A11147" w:rsidRPr="00D3757D" w:rsidRDefault="00A11147" w:rsidP="0059190D">
            <w:pPr>
              <w:rPr>
                <w:rFonts w:ascii="Arial" w:hAnsi="Arial" w:cs="Arial"/>
                <w:lang w:val="fr-CA"/>
              </w:rPr>
            </w:pPr>
            <w:r w:rsidRPr="00D3757D">
              <w:rPr>
                <w:rFonts w:ascii="Arial" w:hAnsi="Arial" w:cs="Arial"/>
                <w:lang w:val="fr-CA"/>
              </w:rPr>
              <w:t>(Bureau régional)</w:t>
            </w:r>
          </w:p>
          <w:p w:rsidR="00A11147" w:rsidRPr="00D3757D" w:rsidRDefault="00A11147" w:rsidP="0059190D">
            <w:pPr>
              <w:rPr>
                <w:rFonts w:ascii="Arial" w:hAnsi="Arial" w:cs="Arial"/>
                <w:b/>
                <w:lang w:val="fr-CA"/>
              </w:rPr>
            </w:pPr>
          </w:p>
        </w:tc>
      </w:tr>
      <w:tr w:rsidR="00A11147" w:rsidRPr="005C3E39" w:rsidTr="00A11147">
        <w:trPr>
          <w:trHeight w:val="596"/>
        </w:trPr>
        <w:tc>
          <w:tcPr>
            <w:tcW w:w="2718" w:type="dxa"/>
            <w:tcBorders>
              <w:top w:val="single" w:sz="4" w:space="0" w:color="auto"/>
              <w:left w:val="single" w:sz="4" w:space="0" w:color="auto"/>
              <w:bottom w:val="single" w:sz="4" w:space="0" w:color="auto"/>
              <w:right w:val="single" w:sz="4" w:space="0" w:color="auto"/>
            </w:tcBorders>
          </w:tcPr>
          <w:p w:rsidR="00A11147" w:rsidRPr="00D3757D" w:rsidRDefault="00FC185F" w:rsidP="0059190D">
            <w:pPr>
              <w:rPr>
                <w:rFonts w:ascii="Arial" w:hAnsi="Arial" w:cs="Arial"/>
                <w:b/>
                <w:lang w:val="fr-CA"/>
              </w:rPr>
            </w:pPr>
            <w:r w:rsidRPr="00D3757D">
              <w:rPr>
                <w:rFonts w:ascii="Arial" w:hAnsi="Arial" w:cs="Arial"/>
                <w:b/>
                <w:lang w:val="fr-CA"/>
              </w:rPr>
              <w:t>La fin de semaine/les jours fériés du gouvernement</w:t>
            </w:r>
          </w:p>
          <w:p w:rsidR="00A11147" w:rsidRPr="00D3757D" w:rsidRDefault="00A11147" w:rsidP="0059190D">
            <w:pPr>
              <w:rPr>
                <w:rFonts w:ascii="Arial" w:hAnsi="Arial" w:cs="Arial"/>
                <w:lang w:val="fr-CA"/>
              </w:rPr>
            </w:pPr>
            <w:r w:rsidRPr="00D3757D">
              <w:rPr>
                <w:rFonts w:ascii="Arial" w:hAnsi="Arial" w:cs="Arial"/>
                <w:lang w:val="fr-CA"/>
              </w:rPr>
              <w:t>Du vendredi 17 h au dimanche 21 h</w:t>
            </w:r>
          </w:p>
        </w:tc>
        <w:tc>
          <w:tcPr>
            <w:tcW w:w="2970" w:type="dxa"/>
            <w:tcBorders>
              <w:top w:val="single" w:sz="4" w:space="0" w:color="auto"/>
              <w:left w:val="single" w:sz="4" w:space="0" w:color="auto"/>
              <w:bottom w:val="single" w:sz="4" w:space="0" w:color="auto"/>
              <w:right w:val="single" w:sz="4" w:space="0" w:color="auto"/>
            </w:tcBorders>
          </w:tcPr>
          <w:p w:rsidR="00A11147" w:rsidRPr="00D3757D" w:rsidRDefault="00FC185F" w:rsidP="0059190D">
            <w:pPr>
              <w:rPr>
                <w:rFonts w:ascii="Arial" w:hAnsi="Arial" w:cs="Arial"/>
                <w:b/>
                <w:lang w:val="fr-CA"/>
              </w:rPr>
            </w:pPr>
            <w:r w:rsidRPr="00D3757D">
              <w:rPr>
                <w:rFonts w:ascii="Arial" w:hAnsi="Arial" w:cs="Arial"/>
                <w:b/>
                <w:lang w:val="fr-CA"/>
              </w:rPr>
              <w:t>Par télécopieur</w:t>
            </w:r>
          </w:p>
          <w:p w:rsidR="00A11147" w:rsidRPr="00D3757D" w:rsidRDefault="00A11147" w:rsidP="0059190D">
            <w:pPr>
              <w:rPr>
                <w:rFonts w:ascii="Arial" w:hAnsi="Arial" w:cs="Arial"/>
                <w:lang w:val="fr-CA"/>
              </w:rPr>
            </w:pPr>
            <w:r w:rsidRPr="00D3757D">
              <w:rPr>
                <w:rFonts w:ascii="Arial" w:hAnsi="Arial" w:cs="Arial"/>
                <w:lang w:val="fr-CA"/>
              </w:rPr>
              <w:t>Système d’alerte rapide de fin de semaine</w:t>
            </w:r>
            <w:r w:rsidR="004D27D0" w:rsidRPr="00D3757D">
              <w:rPr>
                <w:rFonts w:ascii="Arial" w:hAnsi="Arial" w:cs="Arial"/>
                <w:lang w:val="fr-CA"/>
              </w:rPr>
              <w:t> :</w:t>
            </w:r>
            <w:r w:rsidRPr="00D3757D">
              <w:rPr>
                <w:rFonts w:ascii="Arial" w:hAnsi="Arial" w:cs="Arial"/>
                <w:lang w:val="fr-CA"/>
              </w:rPr>
              <w:t xml:space="preserve"> 1 866 262-8881 </w:t>
            </w:r>
          </w:p>
        </w:tc>
        <w:tc>
          <w:tcPr>
            <w:tcW w:w="3240" w:type="dxa"/>
            <w:tcBorders>
              <w:top w:val="single" w:sz="4" w:space="0" w:color="auto"/>
              <w:left w:val="single" w:sz="4" w:space="0" w:color="auto"/>
              <w:bottom w:val="single" w:sz="4" w:space="0" w:color="auto"/>
              <w:right w:val="single" w:sz="4" w:space="0" w:color="auto"/>
            </w:tcBorders>
          </w:tcPr>
          <w:p w:rsidR="00A11147" w:rsidRPr="00D3757D" w:rsidRDefault="00FC185F" w:rsidP="0059190D">
            <w:pPr>
              <w:rPr>
                <w:rFonts w:ascii="Arial" w:hAnsi="Arial" w:cs="Arial"/>
                <w:b/>
                <w:lang w:val="fr-CA"/>
              </w:rPr>
            </w:pPr>
            <w:r w:rsidRPr="00D3757D">
              <w:rPr>
                <w:rFonts w:ascii="Arial" w:hAnsi="Arial" w:cs="Arial"/>
                <w:b/>
                <w:lang w:val="fr-CA"/>
              </w:rPr>
              <w:t>Par téléphone</w:t>
            </w:r>
          </w:p>
          <w:p w:rsidR="00A11147" w:rsidRPr="00D3757D" w:rsidRDefault="00A11147" w:rsidP="0059190D">
            <w:pPr>
              <w:rPr>
                <w:rFonts w:ascii="Arial" w:hAnsi="Arial" w:cs="Arial"/>
                <w:lang w:val="fr-CA"/>
              </w:rPr>
            </w:pPr>
            <w:r w:rsidRPr="00D3757D">
              <w:rPr>
                <w:rFonts w:ascii="Arial" w:hAnsi="Arial" w:cs="Arial"/>
                <w:lang w:val="fr-CA"/>
              </w:rPr>
              <w:t>Système d’alerte rapide de fin de semaine</w:t>
            </w:r>
            <w:r w:rsidR="004D27D0" w:rsidRPr="00D3757D">
              <w:rPr>
                <w:rFonts w:ascii="Arial" w:hAnsi="Arial" w:cs="Arial"/>
                <w:lang w:val="fr-CA"/>
              </w:rPr>
              <w:t> :</w:t>
            </w:r>
            <w:r w:rsidRPr="00D3757D">
              <w:rPr>
                <w:rFonts w:ascii="Arial" w:hAnsi="Arial" w:cs="Arial"/>
                <w:lang w:val="fr-CA"/>
              </w:rPr>
              <w:t xml:space="preserve"> 1 877 444-0424 </w:t>
            </w:r>
          </w:p>
        </w:tc>
      </w:tr>
      <w:tr w:rsidR="00A11147" w:rsidRPr="005C3E39" w:rsidTr="00A11147">
        <w:trPr>
          <w:trHeight w:val="596"/>
        </w:trPr>
        <w:tc>
          <w:tcPr>
            <w:tcW w:w="8928" w:type="dxa"/>
            <w:gridSpan w:val="3"/>
            <w:tcBorders>
              <w:top w:val="single" w:sz="4" w:space="0" w:color="auto"/>
              <w:left w:val="single" w:sz="4" w:space="0" w:color="auto"/>
              <w:bottom w:val="single" w:sz="4" w:space="0" w:color="auto"/>
              <w:right w:val="single" w:sz="4" w:space="0" w:color="auto"/>
            </w:tcBorders>
          </w:tcPr>
          <w:p w:rsidR="00A11147" w:rsidRPr="00D3757D" w:rsidRDefault="00A11147" w:rsidP="0059190D">
            <w:pPr>
              <w:rPr>
                <w:rFonts w:ascii="Arial" w:hAnsi="Arial" w:cs="Arial"/>
                <w:lang w:val="fr-CA"/>
              </w:rPr>
            </w:pPr>
            <w:r w:rsidRPr="00D3757D">
              <w:rPr>
                <w:rFonts w:ascii="Arial" w:hAnsi="Arial" w:cs="Arial"/>
                <w:lang w:val="fr-CA"/>
              </w:rPr>
              <w:t xml:space="preserve">Le fondé de pouvoir fera rapport de l’incident par télécopieur, au moyen du formulaire </w:t>
            </w:r>
            <w:r w:rsidR="004F694C">
              <w:rPr>
                <w:rFonts w:ascii="Arial" w:hAnsi="Arial" w:cs="Arial"/>
                <w:lang w:val="fr-CA"/>
              </w:rPr>
              <w:t>« </w:t>
            </w:r>
            <w:r w:rsidRPr="00D3757D">
              <w:rPr>
                <w:rFonts w:ascii="Arial" w:hAnsi="Arial" w:cs="Arial"/>
                <w:lang w:val="fr-CA"/>
              </w:rPr>
              <w:t>Signalement d’incident grave</w:t>
            </w:r>
            <w:r w:rsidR="004F694C">
              <w:rPr>
                <w:rFonts w:ascii="Arial" w:hAnsi="Arial" w:cs="Arial"/>
                <w:lang w:val="fr-CA"/>
              </w:rPr>
              <w:t> »</w:t>
            </w:r>
            <w:r w:rsidRPr="00D3757D">
              <w:rPr>
                <w:rFonts w:ascii="Arial" w:hAnsi="Arial" w:cs="Arial"/>
                <w:lang w:val="fr-CA"/>
              </w:rPr>
              <w:t xml:space="preserve"> ou </w:t>
            </w:r>
            <w:r w:rsidR="004F694C">
              <w:rPr>
                <w:rFonts w:ascii="Arial" w:hAnsi="Arial" w:cs="Arial"/>
                <w:lang w:val="fr-CA"/>
              </w:rPr>
              <w:t>« </w:t>
            </w:r>
            <w:r w:rsidRPr="00D3757D">
              <w:rPr>
                <w:rFonts w:ascii="Arial" w:hAnsi="Arial" w:cs="Arial"/>
                <w:lang w:val="fr-CA"/>
              </w:rPr>
              <w:t>Rapport spécial d’incident grave</w:t>
            </w:r>
            <w:r w:rsidR="004F694C">
              <w:rPr>
                <w:rFonts w:ascii="Arial" w:hAnsi="Arial" w:cs="Arial"/>
                <w:lang w:val="fr-CA"/>
              </w:rPr>
              <w:t> »</w:t>
            </w:r>
            <w:r w:rsidRPr="00D3757D">
              <w:rPr>
                <w:rFonts w:ascii="Arial" w:hAnsi="Arial" w:cs="Arial"/>
                <w:lang w:val="fr-CA"/>
              </w:rPr>
              <w:t xml:space="preserve"> à son bureau régional ou au système d’alerte rapide de fin de semaine</w:t>
            </w:r>
            <w:r w:rsidR="0059190D" w:rsidRPr="00D3757D">
              <w:rPr>
                <w:rFonts w:ascii="Arial" w:hAnsi="Arial" w:cs="Arial"/>
                <w:lang w:val="fr-CA"/>
              </w:rPr>
              <w:t xml:space="preserve">. </w:t>
            </w:r>
            <w:r w:rsidRPr="00D3757D">
              <w:rPr>
                <w:rFonts w:ascii="Arial" w:hAnsi="Arial" w:cs="Arial"/>
                <w:lang w:val="fr-CA"/>
              </w:rPr>
              <w:t>S’il n’est pas en mesure de télécopier le formulaire, le fondé de pouvoir doit communiquer par téléphone avec sa superviseure ou son superviseur de programmes, sa conseillère ou son conseiller en programmes, ou le personnel du système d’alerte rapide de fin de semaine</w:t>
            </w:r>
            <w:r w:rsidR="0059190D" w:rsidRPr="00D3757D">
              <w:rPr>
                <w:rFonts w:ascii="Arial" w:hAnsi="Arial" w:cs="Arial"/>
                <w:lang w:val="fr-CA"/>
              </w:rPr>
              <w:t xml:space="preserve">.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Le personnel du bureau régional ou du système d’alerte rapide de fin de semaine examinera le formulaire, puis communiquera avec le fournisseur de services le même jour, si possible, pour confirmer que l’incident doit faire l’objet d’un Rapport spécial d’incident grave</w:t>
            </w:r>
            <w:r w:rsidR="0059190D" w:rsidRPr="00D3757D">
              <w:rPr>
                <w:rFonts w:ascii="Arial" w:hAnsi="Arial" w:cs="Arial"/>
                <w:lang w:val="fr-CA"/>
              </w:rPr>
              <w:t xml:space="preserve">. </w:t>
            </w:r>
            <w:r w:rsidRPr="00D3757D">
              <w:rPr>
                <w:rFonts w:ascii="Arial" w:hAnsi="Arial" w:cs="Arial"/>
                <w:lang w:val="fr-CA"/>
              </w:rPr>
              <w:t>Si l’incident en question ne correspond pas aux critères à cette fin, le personnel communiquera avec le fournisseur de services pour expliquer sa décision, après quoi l’incident fera l’objet d’un Signalement d’incident grave</w:t>
            </w:r>
            <w:r w:rsidR="0059190D" w:rsidRPr="00D3757D">
              <w:rPr>
                <w:rFonts w:ascii="Arial" w:hAnsi="Arial" w:cs="Arial"/>
                <w:lang w:val="fr-CA"/>
              </w:rPr>
              <w:t xml:space="preserve">. </w:t>
            </w:r>
          </w:p>
          <w:p w:rsidR="00A11147" w:rsidRPr="00D3757D" w:rsidRDefault="00A11147" w:rsidP="0059190D">
            <w:pPr>
              <w:rPr>
                <w:rFonts w:ascii="Arial" w:hAnsi="Arial" w:cs="Arial"/>
                <w:lang w:val="fr-CA"/>
              </w:rPr>
            </w:pPr>
          </w:p>
        </w:tc>
      </w:tr>
    </w:tbl>
    <w:p w:rsidR="00A11147" w:rsidRPr="00D3757D" w:rsidRDefault="00A11147" w:rsidP="0059190D">
      <w:pPr>
        <w:ind w:left="360"/>
        <w:rPr>
          <w:rFonts w:ascii="Arial" w:hAnsi="Arial" w:cs="Arial"/>
          <w:lang w:val="fr-CA"/>
        </w:rPr>
      </w:pPr>
    </w:p>
    <w:p w:rsidR="00A11147" w:rsidRPr="00D3757D" w:rsidRDefault="00A11147" w:rsidP="0059190D">
      <w:pPr>
        <w:numPr>
          <w:ilvl w:val="0"/>
          <w:numId w:val="9"/>
        </w:numPr>
        <w:rPr>
          <w:rFonts w:ascii="Arial" w:hAnsi="Arial" w:cs="Arial"/>
          <w:lang w:val="fr-CA"/>
        </w:rPr>
      </w:pPr>
      <w:r w:rsidRPr="00D3757D">
        <w:rPr>
          <w:rFonts w:ascii="Arial" w:hAnsi="Arial" w:cs="Arial"/>
          <w:lang w:val="fr-CA"/>
        </w:rPr>
        <w:t>Remplir et présenter l’Avis initial d’incident grave</w:t>
      </w:r>
      <w:r w:rsidR="0059190D" w:rsidRPr="00D3757D">
        <w:rPr>
          <w:rFonts w:ascii="Arial" w:hAnsi="Arial" w:cs="Arial"/>
          <w:lang w:val="fr-CA"/>
        </w:rPr>
        <w:t xml:space="preserve">. </w:t>
      </w:r>
      <w:r w:rsidRPr="00D3757D">
        <w:rPr>
          <w:rFonts w:ascii="Arial" w:hAnsi="Arial" w:cs="Arial"/>
          <w:lang w:val="fr-CA"/>
        </w:rPr>
        <w:t xml:space="preserve">N’identifier les personnes qu’au moyen de la première et de la dernière initiales. Faire référence aux autres parties en cause sans les identifier, </w:t>
      </w:r>
      <w:r w:rsidR="00274550">
        <w:rPr>
          <w:rFonts w:ascii="Arial" w:hAnsi="Arial" w:cs="Arial"/>
          <w:lang w:val="fr-CA"/>
        </w:rPr>
        <w:t>p. ex.</w:t>
      </w:r>
      <w:r w:rsidRPr="00D3757D">
        <w:rPr>
          <w:rFonts w:ascii="Arial" w:hAnsi="Arial" w:cs="Arial"/>
          <w:lang w:val="fr-CA"/>
        </w:rPr>
        <w:t xml:space="preserve">, première et dernière initiales seulement, membre du personnel </w:t>
      </w:r>
      <w:r w:rsidR="00FC185F" w:rsidRPr="00D3757D">
        <w:rPr>
          <w:rFonts w:ascii="Arial" w:hAnsi="Arial" w:cs="Arial"/>
          <w:lang w:val="fr-CA"/>
        </w:rPr>
        <w:t>« </w:t>
      </w:r>
      <w:r w:rsidRPr="00D3757D">
        <w:rPr>
          <w:rFonts w:ascii="Arial" w:hAnsi="Arial" w:cs="Arial"/>
          <w:lang w:val="fr-CA"/>
        </w:rPr>
        <w:t>A</w:t>
      </w:r>
      <w:r w:rsidR="00FC185F" w:rsidRPr="00D3757D">
        <w:rPr>
          <w:rFonts w:ascii="Arial" w:hAnsi="Arial" w:cs="Arial"/>
          <w:lang w:val="fr-CA"/>
        </w:rPr>
        <w:t> »</w:t>
      </w:r>
      <w:r w:rsidRPr="00D3757D">
        <w:rPr>
          <w:rFonts w:ascii="Arial" w:hAnsi="Arial" w:cs="Arial"/>
          <w:lang w:val="fr-CA"/>
        </w:rPr>
        <w:t xml:space="preserve">/membre du personnel </w:t>
      </w:r>
      <w:r w:rsidR="00FC185F" w:rsidRPr="00D3757D">
        <w:rPr>
          <w:rFonts w:ascii="Arial" w:hAnsi="Arial" w:cs="Arial"/>
          <w:lang w:val="fr-CA"/>
        </w:rPr>
        <w:t>« </w:t>
      </w:r>
      <w:r w:rsidRPr="00D3757D">
        <w:rPr>
          <w:rFonts w:ascii="Arial" w:hAnsi="Arial" w:cs="Arial"/>
          <w:lang w:val="fr-CA"/>
        </w:rPr>
        <w:t>B</w:t>
      </w:r>
      <w:r w:rsidR="00FC185F" w:rsidRPr="00D3757D">
        <w:rPr>
          <w:rFonts w:ascii="Arial" w:hAnsi="Arial" w:cs="Arial"/>
          <w:lang w:val="fr-CA"/>
        </w:rPr>
        <w:t> »</w:t>
      </w:r>
      <w:r w:rsidRPr="00D3757D">
        <w:rPr>
          <w:rFonts w:ascii="Arial" w:hAnsi="Arial" w:cs="Arial"/>
          <w:lang w:val="fr-CA"/>
        </w:rPr>
        <w:t>, etc. (</w:t>
      </w:r>
      <w:r w:rsidR="00FC185F" w:rsidRPr="00D3757D">
        <w:rPr>
          <w:rFonts w:ascii="Arial" w:hAnsi="Arial" w:cs="Arial"/>
          <w:lang w:val="fr-CA"/>
        </w:rPr>
        <w:t>Ne pas insérer les rapports d’incident internes de l’organisme.) Le nom de l’organisation doit correspondre à la dénomination sociale de l’organisme de services.</w:t>
      </w:r>
    </w:p>
    <w:p w:rsidR="00A11147" w:rsidRPr="00D3757D" w:rsidRDefault="00A11147" w:rsidP="0059190D">
      <w:pPr>
        <w:rPr>
          <w:rFonts w:ascii="Arial" w:hAnsi="Arial" w:cs="Arial"/>
          <w:lang w:val="fr-CA"/>
        </w:rPr>
      </w:pPr>
    </w:p>
    <w:p w:rsidR="00A11147" w:rsidRPr="00D3757D" w:rsidRDefault="00A11147" w:rsidP="0059190D">
      <w:pPr>
        <w:numPr>
          <w:ilvl w:val="0"/>
          <w:numId w:val="9"/>
        </w:numPr>
        <w:rPr>
          <w:rFonts w:ascii="Arial" w:hAnsi="Arial" w:cs="Arial"/>
          <w:lang w:val="fr-CA"/>
        </w:rPr>
      </w:pPr>
      <w:r w:rsidRPr="00D3757D">
        <w:rPr>
          <w:rFonts w:ascii="Arial" w:hAnsi="Arial" w:cs="Arial"/>
          <w:lang w:val="fr-CA"/>
        </w:rPr>
        <w:t xml:space="preserve">Informer le parent ou le tuteur et, s’il y a lieu, la personne ou l’organisme qui a placé la cliente ou le client, ainsi que la personne-ressource désignée en cas d’urgence pour un adulte ayant une déficience intellectuelle, sauf si cette façon de faire est contre-indiquée, </w:t>
      </w:r>
      <w:r w:rsidR="00274550">
        <w:rPr>
          <w:rFonts w:ascii="Arial" w:hAnsi="Arial" w:cs="Arial"/>
          <w:lang w:val="fr-CA"/>
        </w:rPr>
        <w:t>p. ex.</w:t>
      </w:r>
      <w:r w:rsidRPr="00D3757D">
        <w:rPr>
          <w:rFonts w:ascii="Arial" w:hAnsi="Arial" w:cs="Arial"/>
          <w:lang w:val="fr-CA"/>
        </w:rPr>
        <w:t>, si on présume que la personne est celle qui a infligé les mauvais traitements à la cliente ou au client, ou si l’adulte ayant une déficience intellectuelle demande que sa famille ne soit pas informée.</w:t>
      </w:r>
    </w:p>
    <w:p w:rsidR="00A11147" w:rsidRPr="00D3757D" w:rsidRDefault="00A11147" w:rsidP="0059190D">
      <w:pPr>
        <w:rPr>
          <w:rFonts w:ascii="Arial" w:hAnsi="Arial" w:cs="Arial"/>
          <w:lang w:val="fr-CA"/>
        </w:rPr>
      </w:pPr>
    </w:p>
    <w:p w:rsidR="00A11147" w:rsidRPr="00D3757D" w:rsidRDefault="00A11147" w:rsidP="0059190D">
      <w:pPr>
        <w:numPr>
          <w:ilvl w:val="0"/>
          <w:numId w:val="9"/>
        </w:numPr>
        <w:rPr>
          <w:rFonts w:ascii="Arial" w:hAnsi="Arial" w:cs="Arial"/>
          <w:lang w:val="fr-CA"/>
        </w:rPr>
      </w:pPr>
      <w:r w:rsidRPr="00D3757D">
        <w:rPr>
          <w:rFonts w:ascii="Arial" w:hAnsi="Arial" w:cs="Arial"/>
          <w:lang w:val="fr-CA"/>
        </w:rPr>
        <w:t xml:space="preserve">Dans les </w:t>
      </w:r>
      <w:r w:rsidRPr="004F694C">
        <w:rPr>
          <w:rFonts w:ascii="Arial" w:hAnsi="Arial" w:cs="Arial"/>
          <w:b/>
          <w:lang w:val="fr-CA"/>
        </w:rPr>
        <w:t>sept jours ouvrables</w:t>
      </w:r>
      <w:r w:rsidRPr="00D3757D">
        <w:rPr>
          <w:rFonts w:ascii="Arial" w:hAnsi="Arial" w:cs="Arial"/>
          <w:lang w:val="fr-CA"/>
        </w:rPr>
        <w:t xml:space="preserve"> suivant la présentation de l’Avis initial d’incident grave, remplir et présenter le </w:t>
      </w:r>
      <w:r w:rsidRPr="004F694C">
        <w:rPr>
          <w:rFonts w:ascii="Arial" w:hAnsi="Arial" w:cs="Arial"/>
          <w:b/>
          <w:lang w:val="fr-CA"/>
        </w:rPr>
        <w:t>Rapport d’enquête d’incident grave</w:t>
      </w:r>
      <w:r w:rsidR="0059190D" w:rsidRPr="00D3757D">
        <w:rPr>
          <w:rFonts w:ascii="Arial" w:hAnsi="Arial" w:cs="Arial"/>
          <w:lang w:val="fr-CA"/>
        </w:rPr>
        <w:t xml:space="preserve">. </w:t>
      </w:r>
      <w:r w:rsidRPr="00D3757D">
        <w:rPr>
          <w:rFonts w:ascii="Arial" w:hAnsi="Arial" w:cs="Arial"/>
          <w:lang w:val="fr-CA"/>
        </w:rPr>
        <w:t xml:space="preserve">Celui-ci doit être présenté dans les sept jours ouvrables, même si </w:t>
      </w:r>
      <w:r w:rsidRPr="00D3757D">
        <w:rPr>
          <w:rFonts w:ascii="Arial" w:hAnsi="Arial" w:cs="Arial"/>
          <w:lang w:val="fr-CA"/>
        </w:rPr>
        <w:lastRenderedPageBreak/>
        <w:t>l’information ou les mesures prises sont incomplètes</w:t>
      </w:r>
      <w:r w:rsidR="004D27D0" w:rsidRPr="00D3757D">
        <w:rPr>
          <w:rFonts w:ascii="Arial" w:hAnsi="Arial" w:cs="Arial"/>
          <w:lang w:val="fr-CA"/>
        </w:rPr>
        <w:t> :</w:t>
      </w:r>
      <w:r w:rsidRPr="00D3757D">
        <w:rPr>
          <w:rFonts w:ascii="Arial" w:hAnsi="Arial" w:cs="Arial"/>
          <w:lang w:val="fr-CA"/>
        </w:rPr>
        <w:t xml:space="preserve"> si tel est le cas, inclure une explication indiquant qu’un rapport de suivi sera présenté ultérieurement.</w:t>
      </w:r>
    </w:p>
    <w:p w:rsidR="00A11147" w:rsidRPr="00D3757D" w:rsidRDefault="00A11147" w:rsidP="0059190D">
      <w:pPr>
        <w:rPr>
          <w:rFonts w:ascii="Arial" w:hAnsi="Arial" w:cs="Arial"/>
          <w:lang w:val="fr-CA"/>
        </w:rPr>
      </w:pPr>
    </w:p>
    <w:p w:rsidR="00A11147" w:rsidRPr="00D3757D" w:rsidRDefault="00A11147" w:rsidP="0059190D">
      <w:pPr>
        <w:numPr>
          <w:ilvl w:val="0"/>
          <w:numId w:val="9"/>
        </w:numPr>
        <w:rPr>
          <w:rFonts w:ascii="Arial" w:hAnsi="Arial" w:cs="Arial"/>
          <w:lang w:val="fr-CA"/>
        </w:rPr>
      </w:pPr>
      <w:r w:rsidRPr="00D3757D">
        <w:rPr>
          <w:rFonts w:ascii="Arial" w:hAnsi="Arial" w:cs="Arial"/>
          <w:lang w:val="fr-CA"/>
        </w:rPr>
        <w:t>Il est possible que le Ministère demande au fournisseur de services de lui présenter de plus amples renseignements. Le Ministère peut également entreprendre son propre examen, selon les circonstances.</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Les fournisseurs de services peuvent remplir et présenter un Rapport d’enquête d’incident grave plutôt qu’un Avis initial d’incident grave s’ils le font dans les 24 heures suivant l’incident et si toutes les mesures nécessaires ont été prises et documentées.</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 xml:space="preserve">Les organismes de services peuvent communiquer par téléphone ou par courriel leur Signalement d’incident grave ou leur Rapport spécial d’incident grave, plutôt que de présenter un Avis initial d’incident grave, lorsque </w:t>
      </w:r>
      <w:r w:rsidR="004F694C">
        <w:rPr>
          <w:rFonts w:ascii="Arial" w:hAnsi="Arial" w:cs="Arial"/>
          <w:lang w:val="fr-CA"/>
        </w:rPr>
        <w:t xml:space="preserve">les circonstances l’exigent, </w:t>
      </w:r>
      <w:r w:rsidR="00274550">
        <w:rPr>
          <w:rFonts w:ascii="Arial" w:hAnsi="Arial" w:cs="Arial"/>
          <w:lang w:val="fr-CA"/>
        </w:rPr>
        <w:t>p. ex.</w:t>
      </w:r>
      <w:r w:rsidRPr="00D3757D">
        <w:rPr>
          <w:rFonts w:ascii="Arial" w:hAnsi="Arial" w:cs="Arial"/>
          <w:lang w:val="fr-CA"/>
        </w:rPr>
        <w:t xml:space="preserve">, si aucun télécopieur n’est disponible.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Au bout du compte, il incombe au fournisseur de services de déterminer si l’incident doit faire l’objet d’un Signalement d’incident grave ou d’un Rapport spécial d’incident grave, dans la mesure où cet incident entre dans les huit c</w:t>
      </w:r>
      <w:r w:rsidR="004F694C">
        <w:rPr>
          <w:rFonts w:ascii="Arial" w:hAnsi="Arial" w:cs="Arial"/>
          <w:lang w:val="fr-CA"/>
        </w:rPr>
        <w:t>atégories définies à la Section </w:t>
      </w:r>
      <w:r w:rsidRPr="00D3757D">
        <w:rPr>
          <w:rFonts w:ascii="Arial" w:hAnsi="Arial" w:cs="Arial"/>
          <w:lang w:val="fr-CA"/>
        </w:rPr>
        <w:t>2 et que ses conséquences sont importantes ou potentiellement dangereuses.</w:t>
      </w: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4F694C">
      <w:pPr>
        <w:keepNext/>
        <w:keepLines/>
        <w:rPr>
          <w:rFonts w:ascii="Arial" w:hAnsi="Arial" w:cs="Arial"/>
          <w:b/>
          <w:bCs/>
          <w:lang w:val="fr-CA"/>
        </w:rPr>
      </w:pPr>
      <w:r w:rsidRPr="00D3757D">
        <w:rPr>
          <w:rFonts w:ascii="Arial" w:hAnsi="Arial" w:cs="Arial"/>
          <w:b/>
          <w:bCs/>
          <w:lang w:val="fr-CA"/>
        </w:rPr>
        <w:t>Politiques et marche à suivre des fournisseurs de services</w:t>
      </w:r>
    </w:p>
    <w:p w:rsidR="00A11147" w:rsidRPr="00D3757D" w:rsidRDefault="00A11147" w:rsidP="004F694C">
      <w:pPr>
        <w:keepNext/>
        <w:keepLines/>
        <w:rPr>
          <w:rFonts w:ascii="Arial" w:hAnsi="Arial" w:cs="Arial"/>
          <w:lang w:val="fr-CA"/>
        </w:rPr>
      </w:pPr>
    </w:p>
    <w:p w:rsidR="00A11147" w:rsidRDefault="00A11147" w:rsidP="0059190D">
      <w:pPr>
        <w:rPr>
          <w:rFonts w:ascii="Arial" w:hAnsi="Arial" w:cs="Arial"/>
          <w:lang w:val="fr-CA"/>
        </w:rPr>
      </w:pPr>
      <w:r w:rsidRPr="00D3757D">
        <w:rPr>
          <w:rFonts w:ascii="Arial" w:hAnsi="Arial" w:cs="Arial"/>
          <w:lang w:val="fr-CA"/>
        </w:rPr>
        <w:t>Les fournisseurs de services doivent avoir leurs propres politiques et marche à sui</w:t>
      </w:r>
      <w:r w:rsidR="004F694C">
        <w:rPr>
          <w:rFonts w:ascii="Arial" w:hAnsi="Arial" w:cs="Arial"/>
          <w:lang w:val="fr-CA"/>
        </w:rPr>
        <w:t>vre à l’intention du personnel.</w:t>
      </w:r>
    </w:p>
    <w:p w:rsidR="004F694C" w:rsidRPr="00D3757D" w:rsidRDefault="004F694C" w:rsidP="0059190D">
      <w:pPr>
        <w:rPr>
          <w:rFonts w:ascii="Arial" w:hAnsi="Arial" w:cs="Arial"/>
          <w:lang w:val="fr-CA"/>
        </w:rPr>
      </w:pPr>
    </w:p>
    <w:p w:rsidR="00A11147" w:rsidRPr="00D3757D" w:rsidRDefault="00A11147" w:rsidP="0059190D">
      <w:pPr>
        <w:rPr>
          <w:rFonts w:ascii="Arial" w:hAnsi="Arial" w:cs="Arial"/>
          <w:lang w:val="fr-CA"/>
        </w:rPr>
      </w:pPr>
      <w:r w:rsidRPr="00D3757D">
        <w:rPr>
          <w:rFonts w:ascii="Arial" w:hAnsi="Arial" w:cs="Arial"/>
          <w:lang w:val="fr-CA"/>
        </w:rPr>
        <w:t>Ils doivent attester leur conformité à cette exigence en remplissant la section connexe dans le Rapport annuel</w:t>
      </w:r>
      <w:r w:rsidR="004F694C">
        <w:rPr>
          <w:rFonts w:ascii="Arial" w:hAnsi="Arial" w:cs="Arial"/>
          <w:lang w:val="fr-CA"/>
        </w:rPr>
        <w:t> –</w:t>
      </w:r>
      <w:r w:rsidRPr="00D3757D">
        <w:rPr>
          <w:rFonts w:ascii="Arial" w:hAnsi="Arial" w:cs="Arial"/>
          <w:lang w:val="fr-CA"/>
        </w:rPr>
        <w:t xml:space="preserve"> Sommaire et analyse des incidents graves</w:t>
      </w:r>
      <w:r w:rsidR="0059190D" w:rsidRPr="00D3757D">
        <w:rPr>
          <w:rFonts w:ascii="Arial" w:hAnsi="Arial" w:cs="Arial"/>
          <w:lang w:val="fr-CA"/>
        </w:rPr>
        <w:t xml:space="preserve">. </w:t>
      </w:r>
      <w:r w:rsidRPr="00D3757D">
        <w:rPr>
          <w:rFonts w:ascii="Arial" w:hAnsi="Arial" w:cs="Arial"/>
          <w:lang w:val="fr-CA"/>
        </w:rPr>
        <w:t>Au minimum, les politiques et la marche à suivre en lien avec le Signalement d’incident grave ou le Rapport spécial d’incident grave doivent traiter des points suivants</w:t>
      </w:r>
      <w:r w:rsidR="004D27D0" w:rsidRPr="00D3757D">
        <w:rPr>
          <w:rFonts w:ascii="Arial" w:hAnsi="Arial" w:cs="Arial"/>
          <w:lang w:val="fr-CA"/>
        </w:rPr>
        <w:t> :</w:t>
      </w:r>
    </w:p>
    <w:p w:rsidR="00A11147" w:rsidRPr="00D3757D" w:rsidRDefault="00A11147" w:rsidP="0059190D">
      <w:pPr>
        <w:rPr>
          <w:rFonts w:ascii="Arial" w:hAnsi="Arial" w:cs="Arial"/>
          <w:lang w:val="fr-CA"/>
        </w:rPr>
      </w:pP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comment déterminer s’il faut présenter un Signalement d’incident grave ou un Rapport spécial d’incident grave (c.-à-d. laquelle des huit catégories du SIG ou du RSIG s’applique);</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comment donner suite à un Signalement d’incident grave ou à un Rapport spécial d’incident grave;</w:t>
      </w:r>
    </w:p>
    <w:p w:rsidR="00A11147" w:rsidRPr="00D3757D" w:rsidRDefault="00A11147" w:rsidP="0059190D">
      <w:pPr>
        <w:numPr>
          <w:ilvl w:val="3"/>
          <w:numId w:val="6"/>
        </w:numPr>
        <w:tabs>
          <w:tab w:val="clear" w:pos="2880"/>
          <w:tab w:val="num" w:pos="1080"/>
        </w:tabs>
        <w:ind w:left="1080"/>
        <w:rPr>
          <w:rFonts w:ascii="Arial" w:hAnsi="Arial" w:cs="Arial"/>
          <w:lang w:val="fr-CA"/>
        </w:rPr>
      </w:pPr>
      <w:r w:rsidRPr="00D3757D">
        <w:rPr>
          <w:rFonts w:ascii="Arial" w:hAnsi="Arial" w:cs="Arial"/>
          <w:lang w:val="fr-CA"/>
        </w:rPr>
        <w:t xml:space="preserve">comment faire rapport d’un incident. </w:t>
      </w:r>
    </w:p>
    <w:p w:rsidR="00A11147" w:rsidRPr="00D3757D" w:rsidRDefault="00A11147" w:rsidP="0059190D">
      <w:pPr>
        <w:rPr>
          <w:rFonts w:ascii="Arial" w:hAnsi="Arial" w:cs="Arial"/>
          <w:lang w:val="fr-CA"/>
        </w:rPr>
      </w:pPr>
    </w:p>
    <w:p w:rsidR="00A11147" w:rsidRPr="00D3757D" w:rsidRDefault="00A11147" w:rsidP="0059190D">
      <w:pPr>
        <w:rPr>
          <w:rFonts w:ascii="Arial" w:hAnsi="Arial" w:cs="Arial"/>
          <w:b/>
          <w:bCs/>
          <w:lang w:val="fr-CA"/>
        </w:rPr>
      </w:pPr>
      <w:r w:rsidRPr="00D3757D">
        <w:rPr>
          <w:rFonts w:ascii="Arial" w:hAnsi="Arial" w:cs="Arial"/>
          <w:lang w:val="fr-CA"/>
        </w:rPr>
        <w:t>Les organismes doivent mettre en place une marche à suivre pour faire en sorte que le fondé de pouvoir soit disponible en tout temps afin de déterminer la possibilité qu’un incident fasse l’objet d’un Rapport spécial d’incident grave</w:t>
      </w:r>
      <w:r w:rsidR="0059190D" w:rsidRPr="00D3757D">
        <w:rPr>
          <w:rFonts w:ascii="Arial" w:hAnsi="Arial" w:cs="Arial"/>
          <w:lang w:val="fr-CA"/>
        </w:rPr>
        <w:t xml:space="preserve">. </w:t>
      </w:r>
      <w:r w:rsidRPr="00D3757D">
        <w:rPr>
          <w:rFonts w:ascii="Arial" w:hAnsi="Arial" w:cs="Arial"/>
          <w:b/>
          <w:bCs/>
          <w:lang w:val="fr-CA"/>
        </w:rPr>
        <w:br w:type="page"/>
      </w:r>
    </w:p>
    <w:p w:rsidR="00A11147" w:rsidRPr="00D3757D" w:rsidRDefault="00A11147" w:rsidP="0059190D">
      <w:pPr>
        <w:jc w:val="center"/>
        <w:rPr>
          <w:rFonts w:ascii="Arial" w:hAnsi="Arial" w:cs="Arial"/>
          <w:b/>
          <w:bCs/>
          <w:lang w:val="fr-CA"/>
        </w:rPr>
      </w:pPr>
      <w:r w:rsidRPr="00D3757D">
        <w:rPr>
          <w:rFonts w:ascii="Arial" w:hAnsi="Arial" w:cs="Arial"/>
          <w:b/>
          <w:bCs/>
          <w:lang w:val="fr-CA"/>
        </w:rPr>
        <w:t>SECTION 3</w:t>
      </w:r>
      <w:r w:rsidR="004D27D0" w:rsidRPr="00D3757D">
        <w:rPr>
          <w:rFonts w:ascii="Arial" w:hAnsi="Arial" w:cs="Arial"/>
          <w:b/>
          <w:bCs/>
          <w:lang w:val="fr-CA"/>
        </w:rPr>
        <w:t> :</w:t>
      </w:r>
      <w:r w:rsidRPr="00D3757D">
        <w:rPr>
          <w:rFonts w:ascii="Arial" w:hAnsi="Arial" w:cs="Arial"/>
          <w:b/>
          <w:bCs/>
          <w:lang w:val="fr-CA"/>
        </w:rPr>
        <w:t xml:space="preserve"> RAPPORT ANNUEL</w:t>
      </w:r>
      <w:r w:rsidR="004F694C">
        <w:rPr>
          <w:rFonts w:ascii="Arial" w:hAnsi="Arial" w:cs="Arial"/>
          <w:b/>
          <w:bCs/>
          <w:lang w:val="fr-CA"/>
        </w:rPr>
        <w:t> –</w:t>
      </w:r>
      <w:r w:rsidRPr="00D3757D">
        <w:rPr>
          <w:rFonts w:ascii="Arial" w:hAnsi="Arial" w:cs="Arial"/>
          <w:b/>
          <w:bCs/>
          <w:lang w:val="fr-CA"/>
        </w:rPr>
        <w:t xml:space="preserve"> SOMMAIRE ET ANALYSE DES INCIDENTS GRAVES</w:t>
      </w: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
          <w:bCs/>
          <w:lang w:val="fr-CA"/>
        </w:rPr>
      </w:pPr>
    </w:p>
    <w:p w:rsidR="00A11147" w:rsidRPr="00D3757D" w:rsidRDefault="00A11147" w:rsidP="0059190D">
      <w:pPr>
        <w:rPr>
          <w:rFonts w:ascii="Arial" w:hAnsi="Arial" w:cs="Arial"/>
          <w:bCs/>
          <w:lang w:val="fr-CA"/>
        </w:rPr>
      </w:pPr>
      <w:r w:rsidRPr="00D3757D">
        <w:rPr>
          <w:rFonts w:ascii="Arial" w:hAnsi="Arial" w:cs="Arial"/>
          <w:bCs/>
          <w:lang w:val="fr-CA"/>
        </w:rPr>
        <w:t xml:space="preserve">Les organismes de services sont tenus de présenter à leur bureau régional un </w:t>
      </w:r>
      <w:r w:rsidR="004F694C">
        <w:rPr>
          <w:rFonts w:ascii="Arial" w:hAnsi="Arial" w:cs="Arial"/>
          <w:bCs/>
          <w:lang w:val="fr-CA"/>
        </w:rPr>
        <w:t>« </w:t>
      </w:r>
      <w:r w:rsidRPr="00D3757D">
        <w:rPr>
          <w:rFonts w:ascii="Arial" w:hAnsi="Arial" w:cs="Arial"/>
          <w:bCs/>
          <w:lang w:val="fr-CA"/>
        </w:rPr>
        <w:t>Rapport annuel</w:t>
      </w:r>
      <w:r w:rsidR="004F694C">
        <w:rPr>
          <w:rFonts w:ascii="Arial" w:hAnsi="Arial" w:cs="Arial"/>
          <w:bCs/>
          <w:lang w:val="fr-CA"/>
        </w:rPr>
        <w:t> –</w:t>
      </w:r>
      <w:r w:rsidRPr="00D3757D">
        <w:rPr>
          <w:rFonts w:ascii="Arial" w:hAnsi="Arial" w:cs="Arial"/>
          <w:bCs/>
          <w:lang w:val="fr-CA"/>
        </w:rPr>
        <w:t xml:space="preserve"> Sommaire et analyse des incidents graves</w:t>
      </w:r>
      <w:r w:rsidR="004F694C">
        <w:rPr>
          <w:rFonts w:ascii="Arial" w:hAnsi="Arial" w:cs="Arial"/>
          <w:bCs/>
          <w:lang w:val="fr-CA"/>
        </w:rPr>
        <w:t> »</w:t>
      </w:r>
      <w:r w:rsidRPr="00D3757D">
        <w:rPr>
          <w:rFonts w:ascii="Arial" w:hAnsi="Arial" w:cs="Arial"/>
          <w:bCs/>
          <w:lang w:val="fr-CA"/>
        </w:rPr>
        <w:t xml:space="preserve">. </w:t>
      </w:r>
    </w:p>
    <w:p w:rsidR="00A11147" w:rsidRPr="00D3757D" w:rsidRDefault="00A11147" w:rsidP="0059190D">
      <w:pPr>
        <w:rPr>
          <w:rFonts w:ascii="Arial" w:hAnsi="Arial" w:cs="Arial"/>
          <w:bCs/>
          <w:lang w:val="fr-CA"/>
        </w:rPr>
      </w:pPr>
    </w:p>
    <w:p w:rsidR="00A11147" w:rsidRPr="00D3757D" w:rsidRDefault="00A11147" w:rsidP="0059190D">
      <w:pPr>
        <w:rPr>
          <w:rFonts w:ascii="Arial" w:hAnsi="Arial" w:cs="Arial"/>
          <w:bCs/>
          <w:lang w:val="fr-CA"/>
        </w:rPr>
      </w:pPr>
      <w:r w:rsidRPr="00D3757D">
        <w:rPr>
          <w:rFonts w:ascii="Arial" w:hAnsi="Arial" w:cs="Arial"/>
          <w:bCs/>
          <w:lang w:val="fr-CA"/>
        </w:rPr>
        <w:t xml:space="preserve">Le </w:t>
      </w:r>
      <w:r w:rsidR="00274550">
        <w:rPr>
          <w:rFonts w:ascii="Arial" w:hAnsi="Arial" w:cs="Arial"/>
          <w:bCs/>
          <w:lang w:val="fr-CA"/>
        </w:rPr>
        <w:t>« </w:t>
      </w:r>
      <w:r w:rsidRPr="00D3757D">
        <w:rPr>
          <w:rFonts w:ascii="Arial" w:hAnsi="Arial" w:cs="Arial"/>
          <w:bCs/>
          <w:lang w:val="fr-CA"/>
        </w:rPr>
        <w:t>Rapport annuel</w:t>
      </w:r>
      <w:r w:rsidR="004F694C">
        <w:rPr>
          <w:rFonts w:ascii="Arial" w:hAnsi="Arial" w:cs="Arial"/>
          <w:bCs/>
          <w:lang w:val="fr-CA"/>
        </w:rPr>
        <w:t> –</w:t>
      </w:r>
      <w:r w:rsidRPr="00D3757D">
        <w:rPr>
          <w:rFonts w:ascii="Arial" w:hAnsi="Arial" w:cs="Arial"/>
          <w:bCs/>
          <w:lang w:val="fr-CA"/>
        </w:rPr>
        <w:t xml:space="preserve"> Sommaire et analyse des incidents graves</w:t>
      </w:r>
      <w:r w:rsidR="00274550">
        <w:rPr>
          <w:rFonts w:ascii="Arial" w:hAnsi="Arial" w:cs="Arial"/>
          <w:bCs/>
          <w:lang w:val="fr-CA"/>
        </w:rPr>
        <w:t> »</w:t>
      </w:r>
      <w:r w:rsidRPr="00D3757D">
        <w:rPr>
          <w:rFonts w:ascii="Arial" w:hAnsi="Arial" w:cs="Arial"/>
          <w:bCs/>
          <w:lang w:val="fr-CA"/>
        </w:rPr>
        <w:t xml:space="preserve"> donne un résumé des signalements d’incidents graves et rapports spéciaux d’incidents graves d’un organisme de services au cours de l’année, des enjeux, tendances et phénomènes relevés ainsi que des mesures prises. </w:t>
      </w:r>
    </w:p>
    <w:p w:rsidR="00A11147" w:rsidRPr="00D3757D" w:rsidRDefault="00A11147" w:rsidP="0059190D">
      <w:pPr>
        <w:rPr>
          <w:rFonts w:ascii="Arial" w:hAnsi="Arial" w:cs="Arial"/>
          <w:bCs/>
          <w:lang w:val="fr-CA"/>
        </w:rPr>
      </w:pPr>
    </w:p>
    <w:p w:rsidR="00A11147" w:rsidRPr="00D3757D" w:rsidRDefault="00A11147" w:rsidP="0059190D">
      <w:pPr>
        <w:rPr>
          <w:rFonts w:ascii="Arial" w:hAnsi="Arial" w:cs="Arial"/>
          <w:bCs/>
          <w:lang w:val="fr-CA"/>
        </w:rPr>
      </w:pPr>
      <w:r w:rsidRPr="00D3757D">
        <w:rPr>
          <w:rFonts w:ascii="Arial" w:hAnsi="Arial" w:cs="Arial"/>
          <w:bCs/>
          <w:lang w:val="fr-CA"/>
        </w:rPr>
        <w:t>Le rapport annuel est examiné par le bureau régional. Celui-ci prend note des phénomènes qui laissent entrevoir un besoin en formation ou en soutien, puis il détermine les étapes à suivre pour combler de tels besoins. Il se peut également que le bureau régional discerne des enjeux ou mesures qui nécessiteront un suivi par l’organisme de services. Si une mesure de suivi est exigée, l’organisme de service devra présenter un rapport de résultats au bureau régional, dès que la mesure nécessaire aura été prise.</w:t>
      </w:r>
    </w:p>
    <w:p w:rsidR="00A11147" w:rsidRPr="00D3757D" w:rsidRDefault="00A11147" w:rsidP="0059190D">
      <w:pPr>
        <w:rPr>
          <w:rFonts w:ascii="Arial" w:hAnsi="Arial" w:cs="Arial"/>
          <w:bCs/>
          <w:lang w:val="fr-CA"/>
        </w:rPr>
      </w:pPr>
    </w:p>
    <w:p w:rsidR="00A11147" w:rsidRPr="00D3757D" w:rsidRDefault="00A11147" w:rsidP="0059190D">
      <w:pPr>
        <w:rPr>
          <w:rFonts w:ascii="Arial" w:hAnsi="Arial" w:cs="Arial"/>
          <w:bCs/>
          <w:lang w:val="fr-CA"/>
        </w:rPr>
      </w:pPr>
      <w:r w:rsidRPr="00D3757D">
        <w:rPr>
          <w:rFonts w:ascii="Arial" w:hAnsi="Arial" w:cs="Arial"/>
          <w:bCs/>
          <w:lang w:val="fr-CA"/>
        </w:rPr>
        <w:t xml:space="preserve">Le </w:t>
      </w:r>
      <w:r w:rsidR="00274550">
        <w:rPr>
          <w:rFonts w:ascii="Arial" w:hAnsi="Arial" w:cs="Arial"/>
          <w:bCs/>
          <w:lang w:val="fr-CA"/>
        </w:rPr>
        <w:t>« </w:t>
      </w:r>
      <w:r w:rsidRPr="00D3757D">
        <w:rPr>
          <w:rFonts w:ascii="Arial" w:hAnsi="Arial" w:cs="Arial"/>
          <w:bCs/>
          <w:lang w:val="fr-CA"/>
        </w:rPr>
        <w:t>Rapport annuel</w:t>
      </w:r>
      <w:r w:rsidR="004F694C">
        <w:rPr>
          <w:rFonts w:ascii="Arial" w:hAnsi="Arial" w:cs="Arial"/>
          <w:bCs/>
          <w:lang w:val="fr-CA"/>
        </w:rPr>
        <w:t> –</w:t>
      </w:r>
      <w:r w:rsidRPr="00D3757D">
        <w:rPr>
          <w:rFonts w:ascii="Arial" w:hAnsi="Arial" w:cs="Arial"/>
          <w:bCs/>
          <w:lang w:val="fr-CA"/>
        </w:rPr>
        <w:t xml:space="preserve"> Sommaire et analyse des incidents graves</w:t>
      </w:r>
      <w:r w:rsidR="00274550">
        <w:rPr>
          <w:rFonts w:ascii="Arial" w:hAnsi="Arial" w:cs="Arial"/>
          <w:bCs/>
          <w:lang w:val="fr-CA"/>
        </w:rPr>
        <w:t> »</w:t>
      </w:r>
      <w:r w:rsidRPr="00D3757D">
        <w:rPr>
          <w:rFonts w:ascii="Arial" w:hAnsi="Arial" w:cs="Arial"/>
          <w:bCs/>
          <w:lang w:val="fr-CA"/>
        </w:rPr>
        <w:t xml:space="preserve"> constitue également un moyen de recueillir des renseignements généraux qui pourront éclairer les travaux continus du Ministère en matière de politiques. </w:t>
      </w:r>
    </w:p>
    <w:p w:rsidR="00A11147" w:rsidRPr="00D3757D" w:rsidRDefault="00A11147" w:rsidP="0059190D">
      <w:pPr>
        <w:rPr>
          <w:rFonts w:ascii="Arial" w:hAnsi="Arial" w:cs="Arial"/>
          <w:bCs/>
          <w:sz w:val="28"/>
          <w:szCs w:val="28"/>
          <w:lang w:val="fr-CA"/>
        </w:rPr>
      </w:pPr>
    </w:p>
    <w:p w:rsidR="00A11147" w:rsidRPr="00D3757D" w:rsidRDefault="00A11147" w:rsidP="0059190D">
      <w:pPr>
        <w:rPr>
          <w:rFonts w:ascii="Arial" w:hAnsi="Arial" w:cs="Arial"/>
          <w:bCs/>
          <w:sz w:val="28"/>
          <w:szCs w:val="28"/>
          <w:lang w:val="fr-CA"/>
        </w:rPr>
      </w:pPr>
    </w:p>
    <w:p w:rsidR="00A11147" w:rsidRPr="00D3757D" w:rsidRDefault="00A11147" w:rsidP="0059190D">
      <w:pPr>
        <w:jc w:val="center"/>
        <w:rPr>
          <w:rFonts w:ascii="Arial" w:hAnsi="Arial" w:cs="Arial"/>
          <w:bCs/>
          <w:sz w:val="28"/>
          <w:szCs w:val="28"/>
          <w:lang w:val="fr-CA"/>
        </w:rPr>
      </w:pPr>
    </w:p>
    <w:p w:rsidR="00A11147" w:rsidRPr="00D3757D" w:rsidRDefault="00A11147" w:rsidP="0059190D">
      <w:pPr>
        <w:jc w:val="center"/>
        <w:rPr>
          <w:rFonts w:ascii="Arial" w:hAnsi="Arial" w:cs="Arial"/>
          <w:bCs/>
          <w:sz w:val="28"/>
          <w:szCs w:val="28"/>
          <w:lang w:val="fr-CA"/>
        </w:rPr>
      </w:pPr>
    </w:p>
    <w:p w:rsidR="00A11147" w:rsidRPr="00D3757D" w:rsidRDefault="00A11147" w:rsidP="0059190D">
      <w:pPr>
        <w:rPr>
          <w:rFonts w:ascii="Arial" w:hAnsi="Arial" w:cs="Arial"/>
          <w:b/>
          <w:bCs/>
          <w:u w:val="single"/>
          <w:lang w:val="fr-CA"/>
        </w:rPr>
      </w:pPr>
    </w:p>
    <w:p w:rsidR="00A11147" w:rsidRPr="00D3757D" w:rsidRDefault="00A11147" w:rsidP="0059190D">
      <w:pPr>
        <w:rPr>
          <w:rFonts w:ascii="Arial" w:hAnsi="Arial" w:cs="Arial"/>
          <w:b/>
          <w:bCs/>
          <w:u w:val="single"/>
          <w:lang w:val="fr-CA"/>
        </w:rPr>
      </w:pPr>
    </w:p>
    <w:p w:rsidR="00A11147" w:rsidRPr="00D3757D" w:rsidRDefault="00A11147" w:rsidP="0059190D">
      <w:pPr>
        <w:rPr>
          <w:rFonts w:ascii="Arial" w:hAnsi="Arial" w:cs="Arial"/>
          <w:b/>
          <w:bCs/>
          <w:u w:val="single"/>
          <w:lang w:val="fr-CA"/>
        </w:rPr>
      </w:pPr>
    </w:p>
    <w:p w:rsidR="00A11147" w:rsidRPr="00D3757D" w:rsidRDefault="00A11147" w:rsidP="0059190D">
      <w:pPr>
        <w:rPr>
          <w:rFonts w:ascii="Arial" w:hAnsi="Arial" w:cs="Arial"/>
          <w:b/>
          <w:bCs/>
          <w:u w:val="single"/>
          <w:lang w:val="fr-CA"/>
        </w:rPr>
      </w:pPr>
    </w:p>
    <w:p w:rsidR="00A11147" w:rsidRPr="00D3757D" w:rsidRDefault="00A11147" w:rsidP="0059190D">
      <w:pPr>
        <w:jc w:val="center"/>
        <w:rPr>
          <w:rFonts w:ascii="Arial" w:hAnsi="Arial" w:cs="Arial"/>
          <w:b/>
          <w:bCs/>
          <w:sz w:val="28"/>
          <w:szCs w:val="28"/>
          <w:lang w:val="fr-CA"/>
        </w:rPr>
      </w:pPr>
      <w:r w:rsidRPr="00D3757D">
        <w:rPr>
          <w:rFonts w:ascii="Arial" w:hAnsi="Arial" w:cs="Arial"/>
          <w:b/>
          <w:bCs/>
          <w:sz w:val="28"/>
          <w:szCs w:val="28"/>
          <w:lang w:val="fr-CA"/>
        </w:rPr>
        <w:br w:type="page"/>
      </w:r>
    </w:p>
    <w:p w:rsidR="00A11147" w:rsidRPr="00D3757D" w:rsidRDefault="00A11147" w:rsidP="0059190D">
      <w:pPr>
        <w:jc w:val="center"/>
        <w:rPr>
          <w:rFonts w:ascii="Arial" w:hAnsi="Arial" w:cs="Arial"/>
          <w:b/>
          <w:bCs/>
          <w:sz w:val="28"/>
          <w:szCs w:val="28"/>
          <w:lang w:val="fr-CA"/>
        </w:rPr>
      </w:pPr>
      <w:r w:rsidRPr="00D3757D">
        <w:rPr>
          <w:rFonts w:ascii="Arial" w:hAnsi="Arial" w:cs="Arial"/>
          <w:b/>
          <w:bCs/>
          <w:sz w:val="28"/>
          <w:szCs w:val="28"/>
          <w:lang w:val="fr-CA"/>
        </w:rPr>
        <w:t>A</w:t>
      </w:r>
      <w:r w:rsidR="00FC185F" w:rsidRPr="00D3757D">
        <w:rPr>
          <w:rFonts w:ascii="Arial" w:hAnsi="Arial" w:cs="Arial"/>
          <w:b/>
          <w:bCs/>
          <w:sz w:val="28"/>
          <w:szCs w:val="28"/>
          <w:lang w:val="fr-CA"/>
        </w:rPr>
        <w:t>NNEXE </w:t>
      </w:r>
      <w:r w:rsidRPr="00D3757D">
        <w:rPr>
          <w:rFonts w:ascii="Arial" w:hAnsi="Arial" w:cs="Arial"/>
          <w:b/>
          <w:bCs/>
          <w:sz w:val="28"/>
          <w:szCs w:val="28"/>
          <w:lang w:val="fr-CA"/>
        </w:rPr>
        <w:t>A</w:t>
      </w:r>
    </w:p>
    <w:p w:rsidR="00A11147" w:rsidRPr="00D3757D" w:rsidRDefault="00A11147" w:rsidP="0059190D">
      <w:pPr>
        <w:jc w:val="center"/>
        <w:rPr>
          <w:rFonts w:ascii="Arial" w:hAnsi="Arial" w:cs="Arial"/>
          <w:bCs/>
          <w:lang w:val="fr-CA"/>
        </w:rPr>
      </w:pPr>
      <w:r w:rsidRPr="00D3757D">
        <w:rPr>
          <w:rFonts w:ascii="Arial" w:hAnsi="Arial" w:cs="Arial"/>
          <w:bCs/>
          <w:lang w:val="fr-CA"/>
        </w:rPr>
        <w:t>Du Signalement d’incident grave au Rapport spécial d’incident grave</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478"/>
      </w:tblGrid>
      <w:tr w:rsidR="00A11147" w:rsidRPr="005C3E39" w:rsidTr="004F694C">
        <w:trPr>
          <w:trHeight w:val="893"/>
        </w:trPr>
        <w:tc>
          <w:tcPr>
            <w:tcW w:w="1928" w:type="pct"/>
          </w:tcPr>
          <w:p w:rsidR="00A11147" w:rsidRPr="00D3757D" w:rsidRDefault="00A11147" w:rsidP="004F694C">
            <w:pPr>
              <w:jc w:val="center"/>
              <w:rPr>
                <w:rFonts w:ascii="Arial" w:hAnsi="Arial" w:cs="Arial"/>
                <w:b/>
                <w:lang w:val="fr-CA"/>
              </w:rPr>
            </w:pPr>
          </w:p>
          <w:p w:rsidR="00A11147" w:rsidRPr="00D3757D" w:rsidRDefault="00A11147" w:rsidP="004F694C">
            <w:pPr>
              <w:jc w:val="center"/>
              <w:rPr>
                <w:rFonts w:ascii="Arial" w:hAnsi="Arial" w:cs="Arial"/>
                <w:b/>
                <w:lang w:val="fr-CA"/>
              </w:rPr>
            </w:pPr>
            <w:r w:rsidRPr="00D3757D">
              <w:rPr>
                <w:rFonts w:ascii="Arial" w:hAnsi="Arial" w:cs="Arial"/>
                <w:b/>
                <w:sz w:val="22"/>
                <w:szCs w:val="22"/>
                <w:lang w:val="fr-CA"/>
              </w:rPr>
              <w:t>Catégorie d’incident grave</w:t>
            </w:r>
          </w:p>
          <w:p w:rsidR="00A11147" w:rsidRPr="00D3757D" w:rsidRDefault="00A11147" w:rsidP="004F694C">
            <w:pPr>
              <w:jc w:val="center"/>
              <w:rPr>
                <w:rFonts w:ascii="Arial" w:hAnsi="Arial" w:cs="Arial"/>
                <w:sz w:val="16"/>
                <w:szCs w:val="16"/>
                <w:lang w:val="fr-CA"/>
              </w:rPr>
            </w:pPr>
            <w:r w:rsidRPr="00D3757D">
              <w:rPr>
                <w:rFonts w:ascii="Arial" w:hAnsi="Arial" w:cs="Arial"/>
                <w:sz w:val="16"/>
                <w:szCs w:val="16"/>
                <w:lang w:val="fr-CA"/>
              </w:rPr>
              <w:t>Pour obtenir une définition complète, se reporter aux lignes directrices des pages précédentes</w:t>
            </w:r>
          </w:p>
          <w:p w:rsidR="00A11147" w:rsidRPr="00D3757D" w:rsidRDefault="00A11147" w:rsidP="004F694C">
            <w:pPr>
              <w:jc w:val="center"/>
              <w:rPr>
                <w:rFonts w:ascii="Arial" w:hAnsi="Arial" w:cs="Arial"/>
                <w:sz w:val="16"/>
                <w:szCs w:val="16"/>
                <w:lang w:val="fr-CA"/>
              </w:rPr>
            </w:pPr>
          </w:p>
        </w:tc>
        <w:tc>
          <w:tcPr>
            <w:tcW w:w="3072" w:type="pct"/>
          </w:tcPr>
          <w:p w:rsidR="00A11147" w:rsidRPr="00D3757D" w:rsidRDefault="00A11147" w:rsidP="004F694C">
            <w:pPr>
              <w:jc w:val="center"/>
              <w:rPr>
                <w:rFonts w:ascii="Arial" w:hAnsi="Arial" w:cs="Arial"/>
                <w:b/>
                <w:lang w:val="fr-CA"/>
              </w:rPr>
            </w:pPr>
          </w:p>
          <w:p w:rsidR="00A11147" w:rsidRPr="00D3757D" w:rsidRDefault="00A11147" w:rsidP="004F694C">
            <w:pPr>
              <w:jc w:val="center"/>
              <w:rPr>
                <w:rFonts w:ascii="Arial" w:hAnsi="Arial" w:cs="Arial"/>
                <w:b/>
                <w:lang w:val="fr-CA"/>
              </w:rPr>
            </w:pPr>
            <w:r w:rsidRPr="00D3757D">
              <w:rPr>
                <w:rFonts w:ascii="Arial" w:hAnsi="Arial" w:cs="Arial"/>
                <w:b/>
                <w:sz w:val="22"/>
                <w:szCs w:val="22"/>
                <w:lang w:val="fr-CA"/>
              </w:rPr>
              <w:t>L’incident peut faire l’objet d’un Rapport spécial d’incident grave si…</w:t>
            </w:r>
          </w:p>
        </w:tc>
      </w:tr>
      <w:tr w:rsidR="00A11147" w:rsidRPr="005C3E39" w:rsidTr="004F694C">
        <w:trPr>
          <w:trHeight w:val="548"/>
        </w:trPr>
        <w:tc>
          <w:tcPr>
            <w:tcW w:w="1928" w:type="pct"/>
          </w:tcPr>
          <w:p w:rsidR="00A11147" w:rsidRPr="00D3757D" w:rsidRDefault="00A11147" w:rsidP="004F694C">
            <w:pPr>
              <w:pStyle w:val="FootnoteText"/>
              <w:widowControl/>
              <w:numPr>
                <w:ilvl w:val="0"/>
                <w:numId w:val="19"/>
              </w:numPr>
              <w:adjustRightInd w:val="0"/>
              <w:jc w:val="both"/>
              <w:textAlignment w:val="baseline"/>
              <w:rPr>
                <w:lang w:val="fr-CA"/>
              </w:rPr>
            </w:pPr>
            <w:r w:rsidRPr="00D3757D">
              <w:rPr>
                <w:rFonts w:ascii="Arial" w:hAnsi="Arial" w:cs="Arial"/>
                <w:lang w:val="fr-CA"/>
              </w:rPr>
              <w:t xml:space="preserve">Décès d’une cliente ou d’un client </w:t>
            </w:r>
          </w:p>
        </w:tc>
        <w:tc>
          <w:tcPr>
            <w:tcW w:w="3072" w:type="pct"/>
          </w:tcPr>
          <w:p w:rsidR="00A11147" w:rsidRPr="00D3757D" w:rsidRDefault="00A11147" w:rsidP="004F694C">
            <w:pPr>
              <w:numPr>
                <w:ilvl w:val="0"/>
                <w:numId w:val="14"/>
              </w:numPr>
              <w:adjustRightInd w:val="0"/>
              <w:jc w:val="both"/>
              <w:textAlignment w:val="baseline"/>
              <w:rPr>
                <w:rFonts w:ascii="Arial" w:hAnsi="Arial" w:cs="Arial"/>
                <w:sz w:val="20"/>
                <w:szCs w:val="20"/>
                <w:lang w:val="fr-CA"/>
              </w:rPr>
            </w:pPr>
            <w:r w:rsidRPr="00D3757D">
              <w:rPr>
                <w:rFonts w:ascii="Arial" w:hAnsi="Arial" w:cs="Arial"/>
                <w:b/>
                <w:sz w:val="20"/>
                <w:szCs w:val="20"/>
                <w:lang w:val="fr-CA"/>
              </w:rPr>
              <w:t xml:space="preserve">Des circonstances </w:t>
            </w:r>
            <w:r w:rsidRPr="004F694C">
              <w:rPr>
                <w:rFonts w:ascii="Arial" w:hAnsi="Arial" w:cs="Arial"/>
                <w:sz w:val="20"/>
                <w:szCs w:val="20"/>
                <w:lang w:val="fr-CA"/>
              </w:rPr>
              <w:t>ou</w:t>
            </w:r>
            <w:r w:rsidRPr="00D3757D">
              <w:rPr>
                <w:rFonts w:ascii="Arial" w:hAnsi="Arial" w:cs="Arial"/>
                <w:b/>
                <w:sz w:val="20"/>
                <w:szCs w:val="20"/>
                <w:lang w:val="fr-CA"/>
              </w:rPr>
              <w:t xml:space="preserve"> une négligence </w:t>
            </w:r>
            <w:proofErr w:type="gramStart"/>
            <w:r w:rsidRPr="00D3757D">
              <w:rPr>
                <w:rFonts w:ascii="Arial" w:hAnsi="Arial" w:cs="Arial"/>
                <w:b/>
                <w:sz w:val="20"/>
                <w:szCs w:val="20"/>
                <w:lang w:val="fr-CA"/>
              </w:rPr>
              <w:t>suspectes</w:t>
            </w:r>
            <w:proofErr w:type="gramEnd"/>
            <w:r w:rsidRPr="00D3757D">
              <w:rPr>
                <w:rFonts w:ascii="Arial" w:hAnsi="Arial" w:cs="Arial"/>
                <w:b/>
                <w:sz w:val="20"/>
                <w:szCs w:val="20"/>
                <w:lang w:val="fr-CA"/>
              </w:rPr>
              <w:t xml:space="preserve"> </w:t>
            </w:r>
            <w:r w:rsidRPr="004F694C">
              <w:rPr>
                <w:rFonts w:ascii="Arial" w:hAnsi="Arial" w:cs="Arial"/>
                <w:sz w:val="20"/>
                <w:szCs w:val="20"/>
                <w:lang w:val="fr-CA"/>
              </w:rPr>
              <w:t>sont perçues comme ayant contribué au décès</w:t>
            </w:r>
            <w:r w:rsidRPr="00D3757D">
              <w:rPr>
                <w:rFonts w:ascii="Arial" w:hAnsi="Arial" w:cs="Arial"/>
                <w:sz w:val="20"/>
                <w:szCs w:val="20"/>
                <w:lang w:val="fr-CA"/>
              </w:rPr>
              <w:t>.</w:t>
            </w:r>
          </w:p>
        </w:tc>
      </w:tr>
      <w:tr w:rsidR="00A11147" w:rsidRPr="005C3E39" w:rsidTr="004F694C">
        <w:trPr>
          <w:trHeight w:val="1430"/>
        </w:trPr>
        <w:tc>
          <w:tcPr>
            <w:tcW w:w="1928" w:type="pct"/>
          </w:tcPr>
          <w:p w:rsidR="00A11147" w:rsidRPr="00D3757D" w:rsidRDefault="00A11147" w:rsidP="004F694C">
            <w:pPr>
              <w:numPr>
                <w:ilvl w:val="0"/>
                <w:numId w:val="19"/>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 Blessure grave à une cliente ou un client</w:t>
            </w:r>
            <w:r w:rsidR="004D27D0" w:rsidRPr="00D3757D">
              <w:rPr>
                <w:rFonts w:ascii="Arial" w:hAnsi="Arial" w:cs="Arial"/>
                <w:sz w:val="20"/>
                <w:szCs w:val="20"/>
                <w:lang w:val="fr-CA"/>
              </w:rPr>
              <w:t> :</w:t>
            </w:r>
          </w:p>
          <w:p w:rsidR="00A11147" w:rsidRPr="00D3757D" w:rsidRDefault="00A11147" w:rsidP="004F694C">
            <w:pPr>
              <w:numPr>
                <w:ilvl w:val="0"/>
                <w:numId w:val="25"/>
              </w:numPr>
              <w:tabs>
                <w:tab w:val="left" w:pos="345"/>
              </w:tabs>
              <w:rPr>
                <w:rFonts w:ascii="Arial" w:hAnsi="Arial" w:cs="Arial"/>
                <w:sz w:val="20"/>
                <w:szCs w:val="20"/>
                <w:lang w:val="fr-CA"/>
              </w:rPr>
            </w:pPr>
            <w:r w:rsidRPr="00D3757D">
              <w:rPr>
                <w:rFonts w:ascii="Arial" w:hAnsi="Arial" w:cs="Arial"/>
                <w:sz w:val="20"/>
                <w:szCs w:val="20"/>
                <w:lang w:val="fr-CA"/>
              </w:rPr>
              <w:t xml:space="preserve">blessure causée par le fournisseur de services. </w:t>
            </w:r>
          </w:p>
          <w:p w:rsidR="00A11147" w:rsidRPr="00D3757D" w:rsidRDefault="00FC185F" w:rsidP="004F694C">
            <w:pPr>
              <w:numPr>
                <w:ilvl w:val="0"/>
                <w:numId w:val="25"/>
              </w:numPr>
              <w:tabs>
                <w:tab w:val="left" w:pos="345"/>
              </w:tabs>
              <w:rPr>
                <w:rFonts w:ascii="Arial" w:hAnsi="Arial" w:cs="Arial"/>
                <w:sz w:val="20"/>
                <w:szCs w:val="20"/>
                <w:lang w:val="fr-CA"/>
              </w:rPr>
            </w:pPr>
            <w:r w:rsidRPr="00D3757D">
              <w:rPr>
                <w:rFonts w:ascii="Arial" w:hAnsi="Arial" w:cs="Arial"/>
                <w:sz w:val="20"/>
                <w:szCs w:val="20"/>
                <w:lang w:val="fr-CA"/>
              </w:rPr>
              <w:t>blessure accidentelle grave.</w:t>
            </w:r>
          </w:p>
          <w:p w:rsidR="00A11147" w:rsidRPr="00D3757D" w:rsidRDefault="00A11147" w:rsidP="004F694C">
            <w:pPr>
              <w:numPr>
                <w:ilvl w:val="0"/>
                <w:numId w:val="25"/>
              </w:numPr>
              <w:tabs>
                <w:tab w:val="left" w:pos="345"/>
              </w:tabs>
              <w:rPr>
                <w:rFonts w:ascii="Arial" w:hAnsi="Arial" w:cs="Arial"/>
                <w:sz w:val="20"/>
                <w:szCs w:val="20"/>
                <w:lang w:val="fr-CA"/>
              </w:rPr>
            </w:pPr>
            <w:r w:rsidRPr="00D3757D">
              <w:rPr>
                <w:rFonts w:ascii="Arial" w:hAnsi="Arial" w:cs="Arial"/>
                <w:sz w:val="20"/>
                <w:szCs w:val="20"/>
                <w:lang w:val="fr-CA"/>
              </w:rPr>
              <w:t>blessure non accidentelle grave.</w:t>
            </w:r>
          </w:p>
        </w:tc>
        <w:tc>
          <w:tcPr>
            <w:tcW w:w="3072" w:type="pct"/>
          </w:tcPr>
          <w:p w:rsidR="00A11147" w:rsidRPr="00D3757D" w:rsidRDefault="00A11147" w:rsidP="004F694C">
            <w:pPr>
              <w:numPr>
                <w:ilvl w:val="0"/>
                <w:numId w:val="20"/>
              </w:numPr>
              <w:adjustRightInd w:val="0"/>
              <w:jc w:val="both"/>
              <w:textAlignment w:val="baseline"/>
              <w:rPr>
                <w:rFonts w:ascii="Arial" w:hAnsi="Arial" w:cs="Arial"/>
                <w:sz w:val="20"/>
                <w:szCs w:val="20"/>
                <w:lang w:val="fr-CA"/>
              </w:rPr>
            </w:pPr>
            <w:r w:rsidRPr="00D3757D">
              <w:rPr>
                <w:rFonts w:ascii="Arial" w:hAnsi="Arial" w:cs="Arial"/>
                <w:sz w:val="20"/>
                <w:szCs w:val="20"/>
                <w:lang w:val="fr-CA"/>
              </w:rPr>
              <w:t>La blessure met actuellement en danger la vie de la personne.</w:t>
            </w:r>
          </w:p>
          <w:p w:rsidR="00A11147" w:rsidRPr="00D3757D" w:rsidRDefault="00A11147" w:rsidP="004F694C">
            <w:pPr>
              <w:numPr>
                <w:ilvl w:val="0"/>
                <w:numId w:val="21"/>
              </w:numPr>
              <w:adjustRightInd w:val="0"/>
              <w:jc w:val="both"/>
              <w:textAlignment w:val="baseline"/>
              <w:rPr>
                <w:rFonts w:ascii="Arial" w:hAnsi="Arial" w:cs="Arial"/>
                <w:sz w:val="20"/>
                <w:szCs w:val="20"/>
                <w:lang w:val="fr-CA"/>
              </w:rPr>
            </w:pPr>
            <w:r w:rsidRPr="00D3757D">
              <w:rPr>
                <w:rFonts w:ascii="Arial" w:hAnsi="Arial" w:cs="Arial"/>
                <w:b/>
                <w:sz w:val="20"/>
                <w:szCs w:val="20"/>
                <w:lang w:val="fr-CA"/>
              </w:rPr>
              <w:t xml:space="preserve">Des circonstances </w:t>
            </w:r>
            <w:r w:rsidRPr="004F694C">
              <w:rPr>
                <w:rFonts w:ascii="Arial" w:hAnsi="Arial" w:cs="Arial"/>
                <w:sz w:val="20"/>
                <w:szCs w:val="20"/>
                <w:lang w:val="fr-CA"/>
              </w:rPr>
              <w:t>ou</w:t>
            </w:r>
            <w:r w:rsidRPr="00D3757D">
              <w:rPr>
                <w:rFonts w:ascii="Arial" w:hAnsi="Arial" w:cs="Arial"/>
                <w:b/>
                <w:sz w:val="20"/>
                <w:szCs w:val="20"/>
                <w:lang w:val="fr-CA"/>
              </w:rPr>
              <w:t xml:space="preserve"> une négligence suspectes </w:t>
            </w:r>
            <w:r w:rsidRPr="004F694C">
              <w:rPr>
                <w:rFonts w:ascii="Arial" w:hAnsi="Arial" w:cs="Arial"/>
                <w:sz w:val="20"/>
                <w:szCs w:val="20"/>
                <w:lang w:val="fr-CA"/>
              </w:rPr>
              <w:t>sont perçues comme ayant contribué à causer la blessure</w:t>
            </w:r>
            <w:r w:rsidRPr="00D3757D">
              <w:rPr>
                <w:rFonts w:ascii="Arial" w:hAnsi="Arial" w:cs="Arial"/>
                <w:sz w:val="20"/>
                <w:szCs w:val="20"/>
                <w:lang w:val="fr-CA"/>
              </w:rPr>
              <w:t>.</w:t>
            </w:r>
          </w:p>
        </w:tc>
      </w:tr>
      <w:tr w:rsidR="00A11147" w:rsidRPr="005C3E39" w:rsidTr="004F694C">
        <w:trPr>
          <w:trHeight w:val="710"/>
        </w:trPr>
        <w:tc>
          <w:tcPr>
            <w:tcW w:w="1928" w:type="pct"/>
          </w:tcPr>
          <w:p w:rsidR="00A11147" w:rsidRPr="00D3757D" w:rsidRDefault="00A11147" w:rsidP="004F694C">
            <w:pPr>
              <w:pStyle w:val="ListParagraph"/>
              <w:numPr>
                <w:ilvl w:val="0"/>
                <w:numId w:val="19"/>
              </w:numPr>
              <w:rPr>
                <w:rFonts w:ascii="Arial" w:hAnsi="Arial" w:cs="Arial"/>
                <w:sz w:val="20"/>
                <w:szCs w:val="20"/>
                <w:lang w:val="fr-CA"/>
              </w:rPr>
            </w:pPr>
            <w:r w:rsidRPr="00D3757D">
              <w:rPr>
                <w:rFonts w:ascii="Arial" w:hAnsi="Arial" w:cs="Arial"/>
                <w:sz w:val="20"/>
                <w:szCs w:val="20"/>
                <w:lang w:val="fr-CA"/>
              </w:rPr>
              <w:t>Mauvais traitements présumés envers une cliente ou un client.</w:t>
            </w:r>
          </w:p>
        </w:tc>
        <w:tc>
          <w:tcPr>
            <w:tcW w:w="3072" w:type="pct"/>
          </w:tcPr>
          <w:p w:rsidR="00A11147" w:rsidRPr="00D3757D" w:rsidRDefault="00A11147" w:rsidP="004F694C">
            <w:pPr>
              <w:numPr>
                <w:ilvl w:val="0"/>
                <w:numId w:val="15"/>
              </w:numPr>
              <w:adjustRightInd w:val="0"/>
              <w:jc w:val="both"/>
              <w:textAlignment w:val="baseline"/>
              <w:rPr>
                <w:rFonts w:ascii="Arial" w:hAnsi="Arial" w:cs="Arial"/>
                <w:sz w:val="20"/>
                <w:szCs w:val="20"/>
                <w:lang w:val="fr-CA"/>
              </w:rPr>
            </w:pPr>
            <w:r w:rsidRPr="00D3757D">
              <w:rPr>
                <w:rFonts w:ascii="Arial" w:hAnsi="Arial" w:cs="Arial"/>
                <w:sz w:val="20"/>
                <w:szCs w:val="20"/>
                <w:lang w:val="fr-CA"/>
              </w:rPr>
              <w:t>MSSC</w:t>
            </w:r>
            <w:r w:rsidR="004D27D0" w:rsidRPr="00D3757D">
              <w:rPr>
                <w:rFonts w:ascii="Arial" w:hAnsi="Arial" w:cs="Arial"/>
                <w:sz w:val="20"/>
                <w:szCs w:val="20"/>
                <w:lang w:val="fr-CA"/>
              </w:rPr>
              <w:t> :</w:t>
            </w:r>
            <w:r w:rsidRPr="00D3757D">
              <w:rPr>
                <w:rFonts w:ascii="Arial" w:hAnsi="Arial" w:cs="Arial"/>
                <w:sz w:val="20"/>
                <w:szCs w:val="20"/>
                <w:lang w:val="fr-CA"/>
              </w:rPr>
              <w:t xml:space="preserve"> En ce qui concerne les services aux adultes ayant une déficience intellectuelle, tout incident allégué, soupçonné ou observé de mauvais traitements qui peut constituer une infraction criminelle doit être signalé immédiatement à la police</w:t>
            </w:r>
            <w:r w:rsidR="0059190D" w:rsidRPr="00D3757D">
              <w:rPr>
                <w:rFonts w:ascii="Arial" w:hAnsi="Arial" w:cs="Arial"/>
                <w:sz w:val="20"/>
                <w:szCs w:val="20"/>
                <w:lang w:val="fr-CA"/>
              </w:rPr>
              <w:t xml:space="preserve">. </w:t>
            </w:r>
          </w:p>
        </w:tc>
      </w:tr>
      <w:tr w:rsidR="00A11147" w:rsidRPr="005C3E39" w:rsidTr="004F694C">
        <w:trPr>
          <w:trHeight w:val="2627"/>
        </w:trPr>
        <w:tc>
          <w:tcPr>
            <w:tcW w:w="1928" w:type="pct"/>
          </w:tcPr>
          <w:p w:rsidR="00A11147" w:rsidRPr="00D3757D" w:rsidRDefault="00A11147" w:rsidP="004F694C">
            <w:pPr>
              <w:pStyle w:val="ListParagraph"/>
              <w:numPr>
                <w:ilvl w:val="0"/>
                <w:numId w:val="19"/>
              </w:numPr>
              <w:rPr>
                <w:rFonts w:ascii="Arial" w:hAnsi="Arial" w:cs="Arial"/>
                <w:sz w:val="20"/>
                <w:szCs w:val="20"/>
                <w:lang w:val="fr-CA"/>
              </w:rPr>
            </w:pPr>
            <w:r w:rsidRPr="00D3757D">
              <w:rPr>
                <w:rFonts w:ascii="Arial" w:hAnsi="Arial" w:cs="Arial"/>
                <w:sz w:val="20"/>
                <w:szCs w:val="20"/>
                <w:lang w:val="fr-CA"/>
              </w:rPr>
              <w:t>Disparition de la cliente ou du client</w:t>
            </w:r>
          </w:p>
          <w:p w:rsidR="00A11147" w:rsidRPr="00D3757D" w:rsidRDefault="00A11147" w:rsidP="004F694C">
            <w:pPr>
              <w:ind w:left="1260"/>
              <w:rPr>
                <w:rFonts w:ascii="Arial" w:hAnsi="Arial" w:cs="Arial"/>
                <w:sz w:val="20"/>
                <w:szCs w:val="20"/>
                <w:lang w:val="fr-CA"/>
              </w:rPr>
            </w:pPr>
          </w:p>
          <w:p w:rsidR="00A11147" w:rsidRPr="00D3757D" w:rsidRDefault="00A11147" w:rsidP="004F694C">
            <w:pPr>
              <w:rPr>
                <w:rFonts w:ascii="Arial" w:hAnsi="Arial" w:cs="Arial"/>
                <w:sz w:val="20"/>
                <w:szCs w:val="20"/>
                <w:lang w:val="fr-CA"/>
              </w:rPr>
            </w:pPr>
          </w:p>
        </w:tc>
        <w:tc>
          <w:tcPr>
            <w:tcW w:w="3072" w:type="pct"/>
          </w:tcPr>
          <w:p w:rsidR="00A11147" w:rsidRPr="00D3757D" w:rsidRDefault="00A11147" w:rsidP="004F694C">
            <w:pPr>
              <w:numPr>
                <w:ilvl w:val="0"/>
                <w:numId w:val="15"/>
              </w:numPr>
              <w:adjustRightInd w:val="0"/>
              <w:jc w:val="both"/>
              <w:textAlignment w:val="baseline"/>
              <w:rPr>
                <w:rFonts w:ascii="Arial" w:hAnsi="Arial" w:cs="Arial"/>
                <w:sz w:val="20"/>
                <w:szCs w:val="20"/>
                <w:lang w:val="fr-CA"/>
              </w:rPr>
            </w:pPr>
            <w:r w:rsidRPr="004F694C">
              <w:rPr>
                <w:rFonts w:ascii="Arial" w:hAnsi="Arial" w:cs="Arial"/>
                <w:b/>
                <w:sz w:val="20"/>
                <w:szCs w:val="20"/>
                <w:lang w:val="fr-CA"/>
              </w:rPr>
              <w:t>L’âge ou la capacité mentale</w:t>
            </w:r>
            <w:r w:rsidRPr="00D3757D">
              <w:rPr>
                <w:rFonts w:ascii="Arial" w:hAnsi="Arial" w:cs="Arial"/>
                <w:sz w:val="20"/>
                <w:szCs w:val="20"/>
                <w:lang w:val="fr-CA"/>
              </w:rPr>
              <w:t xml:space="preserve"> de la cliente ou du client rendent cette personne particulièrement vulnérable</w:t>
            </w:r>
            <w:r w:rsidR="0059190D" w:rsidRPr="00D3757D">
              <w:rPr>
                <w:rFonts w:ascii="Arial" w:hAnsi="Arial" w:cs="Arial"/>
                <w:sz w:val="20"/>
                <w:szCs w:val="20"/>
                <w:lang w:val="fr-CA"/>
              </w:rPr>
              <w:t xml:space="preserve">. </w:t>
            </w:r>
            <w:r w:rsidRPr="00D3757D">
              <w:rPr>
                <w:rFonts w:ascii="Arial" w:hAnsi="Arial" w:cs="Arial"/>
                <w:sz w:val="20"/>
                <w:szCs w:val="20"/>
                <w:lang w:val="fr-CA"/>
              </w:rPr>
              <w:t xml:space="preserve"> </w:t>
            </w:r>
          </w:p>
          <w:p w:rsidR="00A11147" w:rsidRPr="00D3757D" w:rsidRDefault="00A11147" w:rsidP="004F694C">
            <w:pPr>
              <w:numPr>
                <w:ilvl w:val="0"/>
                <w:numId w:val="15"/>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On soupçonne qu’un </w:t>
            </w:r>
            <w:r w:rsidRPr="004F694C">
              <w:rPr>
                <w:rFonts w:ascii="Arial" w:hAnsi="Arial" w:cs="Arial"/>
                <w:b/>
                <w:sz w:val="20"/>
                <w:szCs w:val="20"/>
                <w:lang w:val="fr-CA"/>
              </w:rPr>
              <w:t>crime</w:t>
            </w:r>
            <w:r w:rsidRPr="00D3757D">
              <w:rPr>
                <w:rFonts w:ascii="Arial" w:hAnsi="Arial" w:cs="Arial"/>
                <w:sz w:val="20"/>
                <w:szCs w:val="20"/>
                <w:lang w:val="fr-CA"/>
              </w:rPr>
              <w:t xml:space="preserve"> a eu lieu et qu’il a rapport avec la disparition de la cliente ou du client (c.-à-d. rapt, véhicule volé, voies de fait sur un membre du personnel).</w:t>
            </w:r>
          </w:p>
          <w:p w:rsidR="00A11147" w:rsidRPr="00D3757D" w:rsidRDefault="00A11147" w:rsidP="004F694C">
            <w:pPr>
              <w:numPr>
                <w:ilvl w:val="0"/>
                <w:numId w:val="15"/>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Le fournisseur de services a communiqué avec la police et l’on planifie </w:t>
            </w:r>
            <w:r w:rsidRPr="004F694C">
              <w:rPr>
                <w:rFonts w:ascii="Arial" w:hAnsi="Arial" w:cs="Arial"/>
                <w:b/>
                <w:sz w:val="20"/>
                <w:szCs w:val="20"/>
                <w:lang w:val="fr-CA"/>
              </w:rPr>
              <w:t>une Alerte Amber ou une tactique similaire de sensibilisation du public</w:t>
            </w:r>
            <w:r w:rsidR="0059190D" w:rsidRPr="00D3757D">
              <w:rPr>
                <w:rFonts w:ascii="Arial" w:hAnsi="Arial" w:cs="Arial"/>
                <w:sz w:val="20"/>
                <w:szCs w:val="20"/>
                <w:lang w:val="fr-CA"/>
              </w:rPr>
              <w:t>.</w:t>
            </w:r>
          </w:p>
          <w:p w:rsidR="00A11147" w:rsidRPr="00D3757D" w:rsidRDefault="00A11147" w:rsidP="004F694C">
            <w:pPr>
              <w:rPr>
                <w:rFonts w:ascii="Arial" w:hAnsi="Arial" w:cs="Arial"/>
                <w:sz w:val="20"/>
                <w:szCs w:val="20"/>
                <w:lang w:val="fr-CA"/>
              </w:rPr>
            </w:pPr>
          </w:p>
          <w:p w:rsidR="00A11147" w:rsidRPr="00D3757D" w:rsidRDefault="00A11147" w:rsidP="004F694C">
            <w:pPr>
              <w:rPr>
                <w:rFonts w:ascii="Arial" w:hAnsi="Arial" w:cs="Arial"/>
                <w:b/>
                <w:sz w:val="20"/>
                <w:szCs w:val="20"/>
                <w:lang w:val="fr-CA"/>
              </w:rPr>
            </w:pPr>
            <w:r w:rsidRPr="00D3757D">
              <w:rPr>
                <w:rFonts w:ascii="Arial" w:hAnsi="Arial" w:cs="Arial"/>
                <w:sz w:val="20"/>
                <w:szCs w:val="20"/>
                <w:lang w:val="fr-CA"/>
              </w:rPr>
              <w:t>Nota</w:t>
            </w:r>
            <w:r w:rsidR="004D27D0" w:rsidRPr="00D3757D">
              <w:rPr>
                <w:rFonts w:ascii="Arial" w:hAnsi="Arial" w:cs="Arial"/>
                <w:sz w:val="20"/>
                <w:szCs w:val="20"/>
                <w:lang w:val="fr-CA"/>
              </w:rPr>
              <w:t> :</w:t>
            </w:r>
            <w:r w:rsidRPr="00D3757D">
              <w:rPr>
                <w:rFonts w:ascii="Arial" w:hAnsi="Arial" w:cs="Arial"/>
                <w:sz w:val="20"/>
                <w:szCs w:val="20"/>
                <w:lang w:val="fr-CA"/>
              </w:rPr>
              <w:t xml:space="preserve"> Les incidents de cette catégorie ne feront pas l’objet d’un Rapport spécial d’incident grave s’ils sont déjà résolus (</w:t>
            </w:r>
            <w:r w:rsidR="00274550">
              <w:rPr>
                <w:rFonts w:ascii="Arial" w:hAnsi="Arial" w:cs="Arial"/>
                <w:sz w:val="20"/>
                <w:szCs w:val="20"/>
                <w:lang w:val="fr-CA"/>
              </w:rPr>
              <w:t>p. ex.</w:t>
            </w:r>
            <w:r w:rsidRPr="00D3757D">
              <w:rPr>
                <w:rFonts w:ascii="Arial" w:hAnsi="Arial" w:cs="Arial"/>
                <w:sz w:val="20"/>
                <w:szCs w:val="20"/>
                <w:lang w:val="fr-CA"/>
              </w:rPr>
              <w:t>, la personne disparue est revenue)</w:t>
            </w:r>
            <w:r w:rsidR="0059190D" w:rsidRPr="00D3757D">
              <w:rPr>
                <w:rFonts w:ascii="Arial" w:hAnsi="Arial" w:cs="Arial"/>
                <w:sz w:val="20"/>
                <w:szCs w:val="20"/>
                <w:lang w:val="fr-CA"/>
              </w:rPr>
              <w:t xml:space="preserve">. </w:t>
            </w:r>
          </w:p>
        </w:tc>
      </w:tr>
      <w:tr w:rsidR="00A11147" w:rsidRPr="005C3E39" w:rsidTr="004F694C">
        <w:trPr>
          <w:trHeight w:val="2393"/>
        </w:trPr>
        <w:tc>
          <w:tcPr>
            <w:tcW w:w="1928" w:type="pct"/>
          </w:tcPr>
          <w:p w:rsidR="00A11147" w:rsidRPr="00D3757D" w:rsidRDefault="00FC185F" w:rsidP="004F694C">
            <w:pPr>
              <w:pStyle w:val="ListParagraph"/>
              <w:numPr>
                <w:ilvl w:val="0"/>
                <w:numId w:val="19"/>
              </w:numPr>
              <w:rPr>
                <w:rFonts w:ascii="Arial" w:hAnsi="Arial" w:cs="Arial"/>
                <w:sz w:val="20"/>
                <w:szCs w:val="20"/>
                <w:lang w:val="fr-CA"/>
              </w:rPr>
            </w:pPr>
            <w:r w:rsidRPr="00D3757D">
              <w:rPr>
                <w:rFonts w:ascii="Arial" w:hAnsi="Arial" w:cs="Arial"/>
                <w:sz w:val="20"/>
                <w:szCs w:val="20"/>
                <w:lang w:val="fr-CA"/>
              </w:rPr>
              <w:t>Sinistre/maladie</w:t>
            </w:r>
          </w:p>
          <w:p w:rsidR="00A11147" w:rsidRPr="00D3757D" w:rsidRDefault="00A11147" w:rsidP="004F694C">
            <w:pPr>
              <w:rPr>
                <w:sz w:val="20"/>
                <w:szCs w:val="20"/>
                <w:lang w:val="fr-CA"/>
              </w:rPr>
            </w:pPr>
          </w:p>
        </w:tc>
        <w:tc>
          <w:tcPr>
            <w:tcW w:w="3072" w:type="pct"/>
          </w:tcPr>
          <w:p w:rsidR="00A11147" w:rsidRPr="00D3757D" w:rsidRDefault="00A11147" w:rsidP="004F694C">
            <w:pPr>
              <w:numPr>
                <w:ilvl w:val="0"/>
                <w:numId w:val="16"/>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L’incident consiste en un confinement lié à un incident grave ayant eu lieu </w:t>
            </w:r>
            <w:r w:rsidRPr="004F694C">
              <w:rPr>
                <w:rFonts w:ascii="Arial" w:hAnsi="Arial" w:cs="Arial"/>
                <w:b/>
                <w:sz w:val="20"/>
                <w:szCs w:val="20"/>
                <w:lang w:val="fr-CA"/>
              </w:rPr>
              <w:t>dans les locaux de votre fournisseur de services</w:t>
            </w:r>
            <w:r w:rsidR="004F694C">
              <w:rPr>
                <w:rFonts w:ascii="Arial" w:hAnsi="Arial" w:cs="Arial"/>
                <w:b/>
                <w:sz w:val="20"/>
                <w:szCs w:val="20"/>
                <w:lang w:val="fr-CA"/>
              </w:rPr>
              <w:t>.</w:t>
            </w:r>
          </w:p>
          <w:p w:rsidR="00A11147" w:rsidRPr="00D3757D" w:rsidRDefault="00A11147" w:rsidP="004F694C">
            <w:pPr>
              <w:numPr>
                <w:ilvl w:val="0"/>
                <w:numId w:val="16"/>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L’incident consiste en une éclosion de </w:t>
            </w:r>
            <w:r w:rsidRPr="004F694C">
              <w:rPr>
                <w:rFonts w:ascii="Arial" w:hAnsi="Arial" w:cs="Arial"/>
                <w:b/>
                <w:sz w:val="20"/>
                <w:szCs w:val="20"/>
                <w:lang w:val="fr-CA"/>
              </w:rPr>
              <w:t>maladie contagieuse grave</w:t>
            </w:r>
            <w:r w:rsidRPr="00D3757D">
              <w:rPr>
                <w:rFonts w:ascii="Arial" w:hAnsi="Arial" w:cs="Arial"/>
                <w:sz w:val="20"/>
                <w:szCs w:val="20"/>
                <w:lang w:val="fr-CA"/>
              </w:rPr>
              <w:t xml:space="preserve"> ou un </w:t>
            </w:r>
            <w:r w:rsidRPr="004F694C">
              <w:rPr>
                <w:rFonts w:ascii="Arial" w:hAnsi="Arial" w:cs="Arial"/>
                <w:b/>
                <w:sz w:val="20"/>
                <w:szCs w:val="20"/>
                <w:lang w:val="fr-CA"/>
              </w:rPr>
              <w:t>virus</w:t>
            </w:r>
            <w:r w:rsidR="004F694C">
              <w:rPr>
                <w:rFonts w:ascii="Arial" w:hAnsi="Arial" w:cs="Arial"/>
                <w:sz w:val="20"/>
                <w:szCs w:val="20"/>
                <w:lang w:val="fr-CA"/>
              </w:rPr>
              <w:t xml:space="preserve">, comme la bactérie </w:t>
            </w:r>
            <w:r w:rsidRPr="00D3757D">
              <w:rPr>
                <w:rFonts w:ascii="Arial" w:hAnsi="Arial" w:cs="Arial"/>
                <w:sz w:val="20"/>
                <w:szCs w:val="20"/>
                <w:lang w:val="fr-CA"/>
              </w:rPr>
              <w:t>C.</w:t>
            </w:r>
            <w:r w:rsidR="004F694C">
              <w:rPr>
                <w:rFonts w:ascii="Arial" w:hAnsi="Arial" w:cs="Arial"/>
                <w:sz w:val="20"/>
                <w:szCs w:val="20"/>
                <w:lang w:val="fr-CA"/>
              </w:rPr>
              <w:t> </w:t>
            </w:r>
            <w:r w:rsidRPr="00D3757D">
              <w:rPr>
                <w:rFonts w:ascii="Arial" w:hAnsi="Arial" w:cs="Arial"/>
                <w:sz w:val="20"/>
                <w:szCs w:val="20"/>
                <w:lang w:val="fr-CA"/>
              </w:rPr>
              <w:t>Difficile ou le SRAS</w:t>
            </w:r>
            <w:r w:rsidR="0059190D" w:rsidRPr="00D3757D">
              <w:rPr>
                <w:rFonts w:ascii="Arial" w:hAnsi="Arial" w:cs="Arial"/>
                <w:sz w:val="20"/>
                <w:szCs w:val="20"/>
                <w:lang w:val="fr-CA"/>
              </w:rPr>
              <w:t>.</w:t>
            </w:r>
          </w:p>
          <w:p w:rsidR="00A11147" w:rsidRPr="004F694C" w:rsidRDefault="00A11147" w:rsidP="004F694C">
            <w:pPr>
              <w:numPr>
                <w:ilvl w:val="0"/>
                <w:numId w:val="16"/>
              </w:numPr>
              <w:adjustRightInd w:val="0"/>
              <w:jc w:val="both"/>
              <w:textAlignment w:val="baseline"/>
              <w:rPr>
                <w:rFonts w:ascii="Arial" w:hAnsi="Arial" w:cs="Arial"/>
                <w:sz w:val="20"/>
                <w:szCs w:val="20"/>
                <w:lang w:val="fr-CA"/>
              </w:rPr>
            </w:pPr>
            <w:r w:rsidRPr="00D3757D">
              <w:rPr>
                <w:rFonts w:ascii="Arial" w:hAnsi="Arial" w:cs="Arial"/>
                <w:sz w:val="20"/>
                <w:szCs w:val="20"/>
                <w:lang w:val="fr-CA"/>
              </w:rPr>
              <w:t>L’incident a causé d’</w:t>
            </w:r>
            <w:r w:rsidRPr="004F694C">
              <w:rPr>
                <w:rFonts w:ascii="Arial" w:hAnsi="Arial" w:cs="Arial"/>
                <w:b/>
                <w:sz w:val="20"/>
                <w:szCs w:val="20"/>
                <w:lang w:val="fr-CA"/>
              </w:rPr>
              <w:t>importants dommages</w:t>
            </w:r>
            <w:r w:rsidRPr="00D3757D">
              <w:rPr>
                <w:rFonts w:ascii="Arial" w:hAnsi="Arial" w:cs="Arial"/>
                <w:sz w:val="20"/>
                <w:szCs w:val="20"/>
                <w:lang w:val="fr-CA"/>
              </w:rPr>
              <w:t xml:space="preserve"> aux locaux d’un fournisseur de services et occasionnera </w:t>
            </w:r>
            <w:r w:rsidRPr="004F694C">
              <w:rPr>
                <w:rFonts w:ascii="Arial" w:hAnsi="Arial" w:cs="Arial"/>
                <w:b/>
                <w:sz w:val="20"/>
                <w:szCs w:val="20"/>
                <w:lang w:val="fr-CA"/>
              </w:rPr>
              <w:t>une perturbation importante dans la prestation des services</w:t>
            </w:r>
            <w:r w:rsidR="0059190D" w:rsidRPr="004F694C">
              <w:rPr>
                <w:rFonts w:ascii="Arial" w:hAnsi="Arial" w:cs="Arial"/>
                <w:sz w:val="20"/>
                <w:szCs w:val="20"/>
                <w:lang w:val="fr-CA"/>
              </w:rPr>
              <w:t>.</w:t>
            </w:r>
          </w:p>
          <w:p w:rsidR="00A11147" w:rsidRPr="00D3757D" w:rsidRDefault="00A11147" w:rsidP="004F694C">
            <w:pPr>
              <w:rPr>
                <w:rFonts w:ascii="Arial" w:hAnsi="Arial" w:cs="Arial"/>
                <w:b/>
                <w:sz w:val="20"/>
                <w:szCs w:val="20"/>
                <w:lang w:val="fr-CA"/>
              </w:rPr>
            </w:pPr>
          </w:p>
          <w:p w:rsidR="00A11147" w:rsidRPr="00D3757D" w:rsidRDefault="00A11147" w:rsidP="004F694C">
            <w:pPr>
              <w:rPr>
                <w:rFonts w:ascii="Arial" w:hAnsi="Arial" w:cs="Arial"/>
                <w:sz w:val="20"/>
                <w:szCs w:val="20"/>
                <w:lang w:val="fr-CA"/>
              </w:rPr>
            </w:pPr>
            <w:r w:rsidRPr="00D3757D">
              <w:rPr>
                <w:rFonts w:ascii="Arial" w:hAnsi="Arial" w:cs="Arial"/>
                <w:sz w:val="20"/>
                <w:szCs w:val="20"/>
                <w:lang w:val="fr-CA"/>
              </w:rPr>
              <w:t>Nota</w:t>
            </w:r>
            <w:r w:rsidR="004D27D0" w:rsidRPr="00D3757D">
              <w:rPr>
                <w:rFonts w:ascii="Arial" w:hAnsi="Arial" w:cs="Arial"/>
                <w:sz w:val="20"/>
                <w:szCs w:val="20"/>
                <w:lang w:val="fr-CA"/>
              </w:rPr>
              <w:t> :</w:t>
            </w:r>
            <w:r w:rsidRPr="00D3757D">
              <w:rPr>
                <w:rFonts w:ascii="Arial" w:hAnsi="Arial" w:cs="Arial"/>
                <w:sz w:val="20"/>
                <w:szCs w:val="20"/>
                <w:lang w:val="fr-CA"/>
              </w:rPr>
              <w:t xml:space="preserve"> Les incidents de cette catégorie ne feront pas l’objet d’un Rapport spécial d’incident grave s’ils sont déjà résolus (</w:t>
            </w:r>
            <w:r w:rsidR="00274550">
              <w:rPr>
                <w:rFonts w:ascii="Arial" w:hAnsi="Arial" w:cs="Arial"/>
                <w:sz w:val="20"/>
                <w:szCs w:val="20"/>
                <w:lang w:val="fr-CA"/>
              </w:rPr>
              <w:t>p. ex.</w:t>
            </w:r>
            <w:r w:rsidRPr="00D3757D">
              <w:rPr>
                <w:rFonts w:ascii="Arial" w:hAnsi="Arial" w:cs="Arial"/>
                <w:sz w:val="20"/>
                <w:szCs w:val="20"/>
                <w:lang w:val="fr-CA"/>
              </w:rPr>
              <w:t>, on a mis fin au confinement)</w:t>
            </w:r>
            <w:r w:rsidR="0059190D" w:rsidRPr="00D3757D">
              <w:rPr>
                <w:rFonts w:ascii="Arial" w:hAnsi="Arial" w:cs="Arial"/>
                <w:sz w:val="20"/>
                <w:szCs w:val="20"/>
                <w:lang w:val="fr-CA"/>
              </w:rPr>
              <w:t xml:space="preserve">. </w:t>
            </w:r>
            <w:r w:rsidRPr="00D3757D">
              <w:rPr>
                <w:rFonts w:ascii="Arial" w:hAnsi="Arial" w:cs="Arial"/>
                <w:sz w:val="20"/>
                <w:szCs w:val="20"/>
                <w:lang w:val="fr-CA"/>
              </w:rPr>
              <w:t xml:space="preserve">    </w:t>
            </w:r>
          </w:p>
        </w:tc>
      </w:tr>
      <w:tr w:rsidR="00A11147" w:rsidRPr="005C3E39" w:rsidTr="004F694C">
        <w:trPr>
          <w:trHeight w:val="1430"/>
        </w:trPr>
        <w:tc>
          <w:tcPr>
            <w:tcW w:w="1928" w:type="pct"/>
          </w:tcPr>
          <w:p w:rsidR="00A11147" w:rsidRPr="00D3757D" w:rsidRDefault="00A11147" w:rsidP="004F694C">
            <w:pPr>
              <w:pStyle w:val="ListParagraph"/>
              <w:numPr>
                <w:ilvl w:val="0"/>
                <w:numId w:val="19"/>
              </w:numPr>
              <w:rPr>
                <w:rFonts w:ascii="Arial" w:hAnsi="Arial" w:cs="Arial"/>
                <w:sz w:val="20"/>
                <w:szCs w:val="20"/>
                <w:lang w:val="fr-CA"/>
              </w:rPr>
            </w:pPr>
            <w:r w:rsidRPr="00D3757D">
              <w:rPr>
                <w:rFonts w:ascii="Arial" w:hAnsi="Arial" w:cs="Arial"/>
                <w:sz w:val="20"/>
                <w:szCs w:val="20"/>
                <w:lang w:val="fr-CA"/>
              </w:rPr>
              <w:lastRenderedPageBreak/>
              <w:t>Plainte concernant le fournisseur de services</w:t>
            </w:r>
            <w:r w:rsidR="0059190D" w:rsidRPr="00D3757D">
              <w:rPr>
                <w:rFonts w:ascii="Arial" w:hAnsi="Arial" w:cs="Arial"/>
                <w:sz w:val="20"/>
                <w:szCs w:val="20"/>
                <w:lang w:val="fr-CA"/>
              </w:rPr>
              <w:t xml:space="preserve">. </w:t>
            </w:r>
          </w:p>
          <w:p w:rsidR="00A11147" w:rsidRPr="00D3757D" w:rsidRDefault="00A11147" w:rsidP="004F694C">
            <w:pPr>
              <w:rPr>
                <w:sz w:val="20"/>
                <w:szCs w:val="20"/>
                <w:lang w:val="fr-CA"/>
              </w:rPr>
            </w:pPr>
          </w:p>
        </w:tc>
        <w:tc>
          <w:tcPr>
            <w:tcW w:w="3072" w:type="pct"/>
          </w:tcPr>
          <w:p w:rsidR="00A11147" w:rsidRPr="00D3757D" w:rsidRDefault="00A11147" w:rsidP="004F694C">
            <w:pPr>
              <w:numPr>
                <w:ilvl w:val="0"/>
                <w:numId w:val="17"/>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La personne ou le groupe qui a porté plainte </w:t>
            </w:r>
            <w:r w:rsidRPr="004F694C">
              <w:rPr>
                <w:rFonts w:ascii="Arial" w:hAnsi="Arial" w:cs="Arial"/>
                <w:b/>
                <w:sz w:val="20"/>
                <w:szCs w:val="20"/>
                <w:lang w:val="fr-CA"/>
              </w:rPr>
              <w:t>a communiqué avec les médias</w:t>
            </w:r>
            <w:r w:rsidR="004F694C">
              <w:rPr>
                <w:rFonts w:ascii="Arial" w:hAnsi="Arial" w:cs="Arial"/>
                <w:sz w:val="20"/>
                <w:szCs w:val="20"/>
                <w:lang w:val="fr-CA"/>
              </w:rPr>
              <w:t>.</w:t>
            </w:r>
          </w:p>
          <w:p w:rsidR="00A11147" w:rsidRPr="00D3757D" w:rsidRDefault="00A11147" w:rsidP="004F694C">
            <w:pPr>
              <w:numPr>
                <w:ilvl w:val="0"/>
                <w:numId w:val="17"/>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Un </w:t>
            </w:r>
            <w:r w:rsidRPr="004F694C">
              <w:rPr>
                <w:rFonts w:ascii="Arial" w:hAnsi="Arial" w:cs="Arial"/>
                <w:b/>
                <w:sz w:val="20"/>
                <w:szCs w:val="20"/>
                <w:lang w:val="fr-CA"/>
              </w:rPr>
              <w:t>membre du personnel a été arrêté</w:t>
            </w:r>
            <w:r w:rsidRPr="00D3757D">
              <w:rPr>
                <w:rFonts w:ascii="Arial" w:hAnsi="Arial" w:cs="Arial"/>
                <w:sz w:val="20"/>
                <w:szCs w:val="20"/>
                <w:lang w:val="fr-CA"/>
              </w:rPr>
              <w:t xml:space="preserve"> relativement à un crime grave qui peut avoir porté préjudice aux clients</w:t>
            </w:r>
            <w:r w:rsidR="0059190D" w:rsidRPr="00D3757D">
              <w:rPr>
                <w:rFonts w:ascii="Arial" w:hAnsi="Arial" w:cs="Arial"/>
                <w:sz w:val="20"/>
                <w:szCs w:val="20"/>
                <w:lang w:val="fr-CA"/>
              </w:rPr>
              <w:t xml:space="preserve">. </w:t>
            </w:r>
          </w:p>
          <w:p w:rsidR="00A11147" w:rsidRPr="00D3757D" w:rsidRDefault="00A11147" w:rsidP="004F694C">
            <w:pPr>
              <w:numPr>
                <w:ilvl w:val="0"/>
                <w:numId w:val="17"/>
              </w:numPr>
              <w:adjustRightInd w:val="0"/>
              <w:jc w:val="both"/>
              <w:textAlignment w:val="baseline"/>
              <w:rPr>
                <w:rFonts w:ascii="Arial" w:hAnsi="Arial" w:cs="Arial"/>
                <w:sz w:val="20"/>
                <w:szCs w:val="20"/>
                <w:lang w:val="fr-CA"/>
              </w:rPr>
            </w:pPr>
            <w:r w:rsidRPr="00D3757D">
              <w:rPr>
                <w:rFonts w:ascii="Arial" w:hAnsi="Arial" w:cs="Arial"/>
                <w:sz w:val="20"/>
                <w:szCs w:val="20"/>
                <w:lang w:val="fr-CA"/>
              </w:rPr>
              <w:t>La plainte se rapporte à un sujet souvent traité dans les médias</w:t>
            </w:r>
            <w:r w:rsidR="0059190D" w:rsidRPr="00D3757D">
              <w:rPr>
                <w:rFonts w:ascii="Arial" w:hAnsi="Arial" w:cs="Arial"/>
                <w:sz w:val="20"/>
                <w:szCs w:val="20"/>
                <w:lang w:val="fr-CA"/>
              </w:rPr>
              <w:t xml:space="preserve">. </w:t>
            </w:r>
            <w:r w:rsidRPr="00D3757D">
              <w:rPr>
                <w:rFonts w:ascii="Arial" w:hAnsi="Arial" w:cs="Arial"/>
                <w:sz w:val="20"/>
                <w:szCs w:val="20"/>
                <w:lang w:val="fr-CA"/>
              </w:rPr>
              <w:t xml:space="preserve">  </w:t>
            </w:r>
          </w:p>
        </w:tc>
      </w:tr>
      <w:tr w:rsidR="00A11147" w:rsidRPr="005C3E39" w:rsidTr="004F694C">
        <w:trPr>
          <w:trHeight w:val="530"/>
        </w:trPr>
        <w:tc>
          <w:tcPr>
            <w:tcW w:w="1928" w:type="pct"/>
          </w:tcPr>
          <w:p w:rsidR="00A11147" w:rsidRPr="00D3757D" w:rsidRDefault="00A11147" w:rsidP="004F694C">
            <w:pPr>
              <w:pStyle w:val="ListParagraph"/>
              <w:numPr>
                <w:ilvl w:val="0"/>
                <w:numId w:val="19"/>
              </w:numPr>
              <w:rPr>
                <w:rFonts w:ascii="Arial" w:hAnsi="Arial" w:cs="Arial"/>
                <w:sz w:val="20"/>
                <w:szCs w:val="20"/>
                <w:lang w:val="fr-CA"/>
              </w:rPr>
            </w:pPr>
            <w:r w:rsidRPr="00D3757D">
              <w:rPr>
                <w:rFonts w:ascii="Arial" w:hAnsi="Arial" w:cs="Arial"/>
                <w:sz w:val="20"/>
                <w:szCs w:val="20"/>
                <w:lang w:val="fr-CA"/>
              </w:rPr>
              <w:t>Plainte faite par une cliente/un client ou concernant cette personne et tout autre incident grave relativement à une cliente ou un client</w:t>
            </w:r>
            <w:r w:rsidR="0059190D" w:rsidRPr="00D3757D">
              <w:rPr>
                <w:rFonts w:ascii="Arial" w:hAnsi="Arial" w:cs="Arial"/>
                <w:sz w:val="20"/>
                <w:szCs w:val="20"/>
                <w:lang w:val="fr-CA"/>
              </w:rPr>
              <w:t xml:space="preserve">. </w:t>
            </w:r>
          </w:p>
        </w:tc>
        <w:tc>
          <w:tcPr>
            <w:tcW w:w="3072" w:type="pct"/>
          </w:tcPr>
          <w:p w:rsidR="00A11147" w:rsidRPr="00D3757D" w:rsidRDefault="00A11147" w:rsidP="004F694C">
            <w:pPr>
              <w:numPr>
                <w:ilvl w:val="0"/>
                <w:numId w:val="18"/>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L’incident se rapporte à une </w:t>
            </w:r>
            <w:r w:rsidRPr="004F694C">
              <w:rPr>
                <w:rFonts w:ascii="Arial" w:hAnsi="Arial" w:cs="Arial"/>
                <w:b/>
                <w:sz w:val="20"/>
                <w:szCs w:val="20"/>
                <w:lang w:val="fr-CA"/>
              </w:rPr>
              <w:t>activité criminelle grave</w:t>
            </w:r>
            <w:r w:rsidRPr="00D3757D">
              <w:rPr>
                <w:rFonts w:ascii="Arial" w:hAnsi="Arial" w:cs="Arial"/>
                <w:sz w:val="20"/>
                <w:szCs w:val="20"/>
                <w:lang w:val="fr-CA"/>
              </w:rPr>
              <w:t xml:space="preserve"> de la part </w:t>
            </w:r>
            <w:r w:rsidRPr="004F694C">
              <w:rPr>
                <w:rFonts w:ascii="Arial" w:hAnsi="Arial" w:cs="Arial"/>
                <w:b/>
                <w:sz w:val="20"/>
                <w:szCs w:val="20"/>
                <w:lang w:val="fr-CA"/>
              </w:rPr>
              <w:t>de la cliente ou du client</w:t>
            </w:r>
            <w:r w:rsidR="0059190D" w:rsidRPr="00D3757D">
              <w:rPr>
                <w:rFonts w:ascii="Arial" w:hAnsi="Arial" w:cs="Arial"/>
                <w:sz w:val="20"/>
                <w:szCs w:val="20"/>
                <w:lang w:val="fr-CA"/>
              </w:rPr>
              <w:t>.</w:t>
            </w:r>
          </w:p>
        </w:tc>
      </w:tr>
      <w:tr w:rsidR="00A11147" w:rsidRPr="005C3E39" w:rsidTr="004F694C">
        <w:trPr>
          <w:trHeight w:val="593"/>
        </w:trPr>
        <w:tc>
          <w:tcPr>
            <w:tcW w:w="1928" w:type="pct"/>
          </w:tcPr>
          <w:p w:rsidR="00A11147" w:rsidRPr="00D3757D" w:rsidRDefault="00A11147" w:rsidP="004F694C">
            <w:pPr>
              <w:pStyle w:val="ListParagraph"/>
              <w:numPr>
                <w:ilvl w:val="0"/>
                <w:numId w:val="19"/>
              </w:numPr>
              <w:rPr>
                <w:sz w:val="20"/>
                <w:szCs w:val="20"/>
                <w:lang w:val="fr-CA"/>
              </w:rPr>
            </w:pPr>
            <w:r w:rsidRPr="00D3757D">
              <w:rPr>
                <w:rFonts w:ascii="Arial" w:hAnsi="Arial" w:cs="Arial"/>
                <w:sz w:val="20"/>
                <w:szCs w:val="20"/>
                <w:lang w:val="fr-CA"/>
              </w:rPr>
              <w:t>Usage de moyens de contention</w:t>
            </w:r>
            <w:r w:rsidRPr="00D3757D">
              <w:rPr>
                <w:rFonts w:ascii="Arial" w:hAnsi="Arial" w:cs="Arial"/>
                <w:b/>
                <w:sz w:val="20"/>
                <w:szCs w:val="20"/>
                <w:lang w:val="fr-CA"/>
              </w:rPr>
              <w:t xml:space="preserve"> </w:t>
            </w:r>
            <w:r w:rsidRPr="00D3757D">
              <w:rPr>
                <w:rFonts w:ascii="Arial" w:hAnsi="Arial" w:cs="Arial"/>
                <w:sz w:val="20"/>
                <w:szCs w:val="20"/>
                <w:lang w:val="fr-CA"/>
              </w:rPr>
              <w:t xml:space="preserve"> </w:t>
            </w:r>
          </w:p>
        </w:tc>
        <w:tc>
          <w:tcPr>
            <w:tcW w:w="3072" w:type="pct"/>
          </w:tcPr>
          <w:p w:rsidR="00A11147" w:rsidRPr="00D3757D" w:rsidRDefault="00A11147" w:rsidP="004F694C">
            <w:pPr>
              <w:numPr>
                <w:ilvl w:val="0"/>
                <w:numId w:val="18"/>
              </w:numPr>
              <w:adjustRightInd w:val="0"/>
              <w:jc w:val="both"/>
              <w:textAlignment w:val="baseline"/>
              <w:rPr>
                <w:rFonts w:ascii="Arial" w:hAnsi="Arial" w:cs="Arial"/>
                <w:sz w:val="20"/>
                <w:szCs w:val="20"/>
                <w:lang w:val="fr-CA"/>
              </w:rPr>
            </w:pPr>
            <w:r w:rsidRPr="00D3757D">
              <w:rPr>
                <w:rFonts w:ascii="Arial" w:hAnsi="Arial" w:cs="Arial"/>
                <w:sz w:val="20"/>
                <w:szCs w:val="20"/>
                <w:lang w:val="fr-CA"/>
              </w:rPr>
              <w:t xml:space="preserve">Des membres du personnel du fournisseur de services ont eu recours à des mesures de contention qui se sont traduites par une </w:t>
            </w:r>
            <w:r w:rsidRPr="004F694C">
              <w:rPr>
                <w:rFonts w:ascii="Arial" w:hAnsi="Arial" w:cs="Arial"/>
                <w:b/>
                <w:sz w:val="20"/>
                <w:szCs w:val="20"/>
                <w:lang w:val="fr-CA"/>
              </w:rPr>
              <w:t>blessure mettant en danger la vie</w:t>
            </w:r>
            <w:r w:rsidR="0059190D" w:rsidRPr="00D3757D">
              <w:rPr>
                <w:rFonts w:ascii="Arial" w:hAnsi="Arial" w:cs="Arial"/>
                <w:sz w:val="20"/>
                <w:szCs w:val="20"/>
                <w:lang w:val="fr-CA"/>
              </w:rPr>
              <w:t>.</w:t>
            </w:r>
          </w:p>
        </w:tc>
      </w:tr>
    </w:tbl>
    <w:p w:rsidR="00A11147" w:rsidRPr="00D3757D" w:rsidRDefault="00A11147" w:rsidP="0059190D">
      <w:pPr>
        <w:jc w:val="center"/>
        <w:rPr>
          <w:rFonts w:ascii="Arial" w:hAnsi="Arial" w:cs="Arial"/>
          <w:b/>
          <w:bCs/>
          <w:sz w:val="28"/>
          <w:szCs w:val="28"/>
          <w:lang w:val="fr-CA"/>
        </w:rPr>
      </w:pPr>
    </w:p>
    <w:p w:rsidR="00A11147" w:rsidRPr="00D3757D" w:rsidRDefault="00A11147" w:rsidP="0059190D">
      <w:pPr>
        <w:jc w:val="center"/>
        <w:rPr>
          <w:rFonts w:ascii="Arial" w:hAnsi="Arial" w:cs="Arial"/>
          <w:b/>
          <w:bCs/>
          <w:sz w:val="28"/>
          <w:szCs w:val="28"/>
          <w:lang w:val="fr-CA"/>
        </w:rPr>
      </w:pPr>
      <w:r w:rsidRPr="00D3757D">
        <w:rPr>
          <w:rFonts w:ascii="Arial" w:hAnsi="Arial" w:cs="Arial"/>
          <w:b/>
          <w:bCs/>
          <w:sz w:val="28"/>
          <w:szCs w:val="28"/>
          <w:lang w:val="fr-CA"/>
        </w:rPr>
        <w:br w:type="page"/>
      </w:r>
      <w:r w:rsidRPr="00D3757D">
        <w:rPr>
          <w:rFonts w:ascii="Arial" w:hAnsi="Arial" w:cs="Arial"/>
          <w:b/>
          <w:bCs/>
          <w:sz w:val="28"/>
          <w:szCs w:val="28"/>
          <w:lang w:val="fr-CA"/>
        </w:rPr>
        <w:lastRenderedPageBreak/>
        <w:t>A</w:t>
      </w:r>
      <w:r w:rsidR="00FC185F" w:rsidRPr="00D3757D">
        <w:rPr>
          <w:rFonts w:ascii="Arial" w:hAnsi="Arial" w:cs="Arial"/>
          <w:b/>
          <w:bCs/>
          <w:sz w:val="28"/>
          <w:szCs w:val="28"/>
          <w:lang w:val="fr-CA"/>
        </w:rPr>
        <w:t>NNEXE </w:t>
      </w:r>
      <w:r w:rsidRPr="00D3757D">
        <w:rPr>
          <w:rFonts w:ascii="Arial" w:hAnsi="Arial" w:cs="Arial"/>
          <w:b/>
          <w:bCs/>
          <w:sz w:val="28"/>
          <w:szCs w:val="28"/>
          <w:lang w:val="fr-CA"/>
        </w:rPr>
        <w:t>B</w:t>
      </w:r>
    </w:p>
    <w:p w:rsidR="00A11147" w:rsidRDefault="00A11147" w:rsidP="0059190D">
      <w:pPr>
        <w:jc w:val="center"/>
        <w:rPr>
          <w:rFonts w:ascii="Arial" w:hAnsi="Arial" w:cs="Arial"/>
          <w:bCs/>
          <w:lang w:val="fr-CA"/>
        </w:rPr>
      </w:pPr>
      <w:r w:rsidRPr="00D3757D">
        <w:rPr>
          <w:rFonts w:ascii="Arial" w:hAnsi="Arial" w:cs="Arial"/>
          <w:bCs/>
          <w:lang w:val="fr-CA"/>
        </w:rPr>
        <w:t>Sommaire des responsabilités</w:t>
      </w:r>
    </w:p>
    <w:p w:rsidR="00FE2488" w:rsidRPr="00D3757D" w:rsidRDefault="00FE2488" w:rsidP="0059190D">
      <w:pPr>
        <w:jc w:val="center"/>
        <w:rPr>
          <w:rFonts w:ascii="Arial" w:hAnsi="Arial" w:cs="Arial"/>
          <w:bCs/>
          <w:lang w:val="fr-CA"/>
        </w:rPr>
      </w:pPr>
    </w:p>
    <w:tbl>
      <w:tblPr>
        <w:tblW w:w="8910" w:type="dxa"/>
        <w:tblInd w:w="18" w:type="dxa"/>
        <w:tblBorders>
          <w:top w:val="single" w:sz="4" w:space="0" w:color="auto"/>
          <w:left w:val="single" w:sz="4" w:space="0" w:color="auto"/>
          <w:bottom w:val="single" w:sz="4" w:space="0" w:color="auto"/>
          <w:right w:val="single" w:sz="4" w:space="0" w:color="auto"/>
          <w:insideH w:val="nil"/>
          <w:insideV w:val="nil"/>
        </w:tblBorders>
        <w:tblLook w:val="00A0" w:firstRow="1" w:lastRow="0" w:firstColumn="1" w:lastColumn="0" w:noHBand="0" w:noVBand="0"/>
      </w:tblPr>
      <w:tblGrid>
        <w:gridCol w:w="1800"/>
        <w:gridCol w:w="7110"/>
      </w:tblGrid>
      <w:tr w:rsidR="00A11147" w:rsidRPr="00D3757D" w:rsidTr="005C7CFD">
        <w:tc>
          <w:tcPr>
            <w:tcW w:w="1800" w:type="dxa"/>
            <w:tcBorders>
              <w:top w:val="single" w:sz="4" w:space="0" w:color="auto"/>
            </w:tcBorders>
          </w:tcPr>
          <w:p w:rsidR="00A11147" w:rsidRPr="00D3757D" w:rsidRDefault="005C7CFD" w:rsidP="005C7CFD">
            <w:pPr>
              <w:rPr>
                <w:rFonts w:ascii="Arial" w:hAnsi="Arial" w:cs="Arial"/>
                <w:b/>
                <w:bCs/>
                <w:sz w:val="22"/>
                <w:szCs w:val="22"/>
                <w:u w:val="single"/>
                <w:lang w:val="fr-CA"/>
              </w:rPr>
            </w:pPr>
            <w:r w:rsidRPr="00D3757D">
              <w:rPr>
                <w:rFonts w:ascii="Arial" w:hAnsi="Arial" w:cs="Arial"/>
                <w:b/>
                <w:sz w:val="22"/>
                <w:szCs w:val="22"/>
                <w:lang w:val="fr-CA"/>
              </w:rPr>
              <w:t>Délai</w:t>
            </w:r>
          </w:p>
        </w:tc>
        <w:tc>
          <w:tcPr>
            <w:tcW w:w="7110" w:type="dxa"/>
            <w:tcBorders>
              <w:top w:val="single" w:sz="4" w:space="0" w:color="auto"/>
            </w:tcBorders>
          </w:tcPr>
          <w:p w:rsidR="00A11147" w:rsidRPr="00D3757D" w:rsidRDefault="00FC185F" w:rsidP="0059190D">
            <w:pPr>
              <w:rPr>
                <w:rFonts w:ascii="Arial" w:hAnsi="Arial" w:cs="Arial"/>
                <w:b/>
                <w:sz w:val="22"/>
                <w:szCs w:val="22"/>
                <w:lang w:val="fr-CA"/>
              </w:rPr>
            </w:pPr>
            <w:r w:rsidRPr="00D3757D">
              <w:rPr>
                <w:rFonts w:ascii="Arial" w:hAnsi="Arial" w:cs="Arial"/>
                <w:b/>
                <w:sz w:val="22"/>
                <w:szCs w:val="22"/>
                <w:lang w:val="fr-CA"/>
              </w:rPr>
              <w:t>Responsabilité</w:t>
            </w:r>
          </w:p>
          <w:p w:rsidR="00A11147" w:rsidRPr="00D3757D" w:rsidRDefault="00A11147" w:rsidP="0059190D">
            <w:pPr>
              <w:rPr>
                <w:rFonts w:ascii="Arial" w:hAnsi="Arial" w:cs="Arial"/>
                <w:b/>
                <w:bCs/>
                <w:sz w:val="22"/>
                <w:szCs w:val="22"/>
                <w:u w:val="single"/>
                <w:lang w:val="fr-CA"/>
              </w:rPr>
            </w:pPr>
          </w:p>
        </w:tc>
      </w:tr>
      <w:tr w:rsidR="00A11147" w:rsidRPr="005C3E39" w:rsidTr="005C7CFD">
        <w:tc>
          <w:tcPr>
            <w:tcW w:w="1800" w:type="dxa"/>
          </w:tcPr>
          <w:p w:rsidR="00A11147" w:rsidRPr="00D3757D" w:rsidRDefault="005C7CFD" w:rsidP="005C7CFD">
            <w:pPr>
              <w:rPr>
                <w:rFonts w:ascii="Arial" w:hAnsi="Arial" w:cs="Arial"/>
                <w:b/>
                <w:bCs/>
                <w:sz w:val="20"/>
                <w:szCs w:val="20"/>
                <w:u w:val="single"/>
                <w:lang w:val="fr-CA"/>
              </w:rPr>
            </w:pPr>
            <w:r w:rsidRPr="00D3757D">
              <w:rPr>
                <w:rFonts w:ascii="Arial" w:hAnsi="Arial" w:cs="Arial"/>
                <w:sz w:val="20"/>
                <w:szCs w:val="20"/>
                <w:lang w:val="fr-CA"/>
              </w:rPr>
              <w:t>Mesures immédiates</w:t>
            </w:r>
          </w:p>
        </w:tc>
        <w:tc>
          <w:tcPr>
            <w:tcW w:w="7110" w:type="dxa"/>
          </w:tcPr>
          <w:p w:rsidR="00A11147" w:rsidRPr="004F694C" w:rsidRDefault="00A11147" w:rsidP="0059190D">
            <w:pPr>
              <w:rPr>
                <w:rFonts w:ascii="Arial" w:hAnsi="Arial" w:cs="Arial"/>
                <w:sz w:val="20"/>
                <w:szCs w:val="20"/>
                <w:lang w:val="fr-CA"/>
              </w:rPr>
            </w:pPr>
            <w:r w:rsidRPr="004F694C">
              <w:rPr>
                <w:rFonts w:ascii="Arial" w:hAnsi="Arial" w:cs="Arial"/>
                <w:sz w:val="20"/>
                <w:szCs w:val="20"/>
                <w:lang w:val="fr-CA"/>
              </w:rPr>
              <w:t>Le</w:t>
            </w:r>
            <w:r w:rsidRPr="00D3757D">
              <w:rPr>
                <w:rFonts w:ascii="Arial" w:hAnsi="Arial" w:cs="Arial"/>
                <w:b/>
                <w:sz w:val="20"/>
                <w:szCs w:val="20"/>
                <w:lang w:val="fr-CA"/>
              </w:rPr>
              <w:t xml:space="preserve"> fournisseur de services</w:t>
            </w:r>
            <w:r w:rsidRPr="004F694C">
              <w:rPr>
                <w:rFonts w:ascii="Arial" w:hAnsi="Arial" w:cs="Arial"/>
                <w:sz w:val="20"/>
                <w:szCs w:val="20"/>
                <w:lang w:val="fr-CA"/>
              </w:rPr>
              <w:t xml:space="preserve"> doit</w:t>
            </w:r>
            <w:r w:rsidR="004D27D0" w:rsidRPr="004F694C">
              <w:rPr>
                <w:rFonts w:ascii="Arial" w:hAnsi="Arial" w:cs="Arial"/>
                <w:sz w:val="20"/>
                <w:szCs w:val="20"/>
                <w:lang w:val="fr-CA"/>
              </w:rPr>
              <w:t> :</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s’occuper de la santé et de la sécurité de la cliente, du client ou des clients en cause.</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bCs/>
                <w:sz w:val="20"/>
                <w:szCs w:val="20"/>
                <w:lang w:val="fr-CA"/>
              </w:rPr>
              <w:t xml:space="preserve">observer les exigences de déclaration prévues dans la </w:t>
            </w:r>
            <w:r w:rsidRPr="004F694C">
              <w:rPr>
                <w:rFonts w:ascii="Arial" w:hAnsi="Arial" w:cs="Arial"/>
                <w:bCs/>
                <w:i/>
                <w:sz w:val="20"/>
                <w:szCs w:val="20"/>
                <w:lang w:val="fr-CA"/>
              </w:rPr>
              <w:t>Loi sur les coroners</w:t>
            </w:r>
            <w:r w:rsidRPr="00D3757D">
              <w:rPr>
                <w:rFonts w:ascii="Arial" w:hAnsi="Arial" w:cs="Arial"/>
                <w:bCs/>
                <w:sz w:val="20"/>
                <w:szCs w:val="20"/>
                <w:lang w:val="fr-CA"/>
              </w:rPr>
              <w:t>, de même que les autres exigences législatives du MSSC et du MSEJ, dont la Directive conjointe visant la déclaration et l’examen des décès d’enfants</w:t>
            </w:r>
            <w:r w:rsidR="004F694C">
              <w:rPr>
                <w:rFonts w:ascii="Arial" w:hAnsi="Arial" w:cs="Arial"/>
                <w:bCs/>
                <w:sz w:val="20"/>
                <w:szCs w:val="20"/>
                <w:lang w:val="fr-CA"/>
              </w:rPr>
              <w:t>.</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informer la société d’aide à l’enfance, s’il y a lieu.</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informer les autres parties en cause, si nécessaire.</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 xml:space="preserve">communiquer avec la police immédiatement si on soupçonne un organisme de services financé au titre de la </w:t>
            </w:r>
            <w:r w:rsidRPr="004F694C">
              <w:rPr>
                <w:rFonts w:ascii="Arial" w:hAnsi="Arial" w:cs="Arial"/>
                <w:i/>
                <w:sz w:val="20"/>
                <w:szCs w:val="20"/>
                <w:lang w:val="fr-CA"/>
              </w:rPr>
              <w:t>Loi de 2008 sur les services et soutiens favorisant l’inclusion sociale des personnes ayant une déficience intellectuelle</w:t>
            </w:r>
            <w:r w:rsidRPr="00D3757D">
              <w:rPr>
                <w:rFonts w:ascii="Arial" w:hAnsi="Arial" w:cs="Arial"/>
                <w:sz w:val="20"/>
                <w:szCs w:val="20"/>
                <w:lang w:val="fr-CA"/>
              </w:rPr>
              <w:t xml:space="preserve"> des cas allégués, soupçonnés ou observés de mauvais traitements à l’égard d’une personne ayant une déficience intellectuelle, ce qui risque de constituer une infraction criminelle.</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informer les autres parties en cause, si nécessaire</w:t>
            </w:r>
            <w:r w:rsidR="0059190D" w:rsidRPr="00D3757D">
              <w:rPr>
                <w:rFonts w:ascii="Arial" w:hAnsi="Arial" w:cs="Arial"/>
                <w:sz w:val="20"/>
                <w:szCs w:val="20"/>
                <w:lang w:val="fr-CA"/>
              </w:rPr>
              <w:t xml:space="preserve">. </w:t>
            </w:r>
          </w:p>
          <w:p w:rsidR="00A11147" w:rsidRPr="00D3757D" w:rsidRDefault="00A11147" w:rsidP="0059190D">
            <w:pPr>
              <w:rPr>
                <w:rFonts w:ascii="Arial" w:hAnsi="Arial" w:cs="Arial"/>
                <w:b/>
                <w:bCs/>
                <w:sz w:val="20"/>
                <w:szCs w:val="20"/>
                <w:u w:val="single"/>
                <w:lang w:val="fr-CA"/>
              </w:rPr>
            </w:pPr>
          </w:p>
        </w:tc>
      </w:tr>
      <w:tr w:rsidR="00A11147" w:rsidRPr="005C3E39" w:rsidTr="005C7CFD">
        <w:tc>
          <w:tcPr>
            <w:tcW w:w="1800" w:type="dxa"/>
          </w:tcPr>
          <w:p w:rsidR="00A11147" w:rsidRPr="00D3757D" w:rsidRDefault="005C7CFD" w:rsidP="005C7CFD">
            <w:pPr>
              <w:rPr>
                <w:rFonts w:ascii="Arial" w:hAnsi="Arial" w:cs="Arial"/>
                <w:b/>
                <w:bCs/>
                <w:sz w:val="20"/>
                <w:szCs w:val="20"/>
                <w:u w:val="single"/>
                <w:lang w:val="fr-CA"/>
              </w:rPr>
            </w:pPr>
            <w:r w:rsidRPr="00D3757D">
              <w:rPr>
                <w:rFonts w:ascii="Arial" w:hAnsi="Arial" w:cs="Arial"/>
                <w:sz w:val="20"/>
                <w:szCs w:val="20"/>
                <w:lang w:val="fr-CA"/>
              </w:rPr>
              <w:t>Signalement d’incident grave (dans les 24 heures)</w:t>
            </w:r>
          </w:p>
        </w:tc>
        <w:tc>
          <w:tcPr>
            <w:tcW w:w="7110" w:type="dxa"/>
          </w:tcPr>
          <w:p w:rsidR="00A11147" w:rsidRPr="004F694C" w:rsidRDefault="00A11147" w:rsidP="0059190D">
            <w:pPr>
              <w:rPr>
                <w:rFonts w:ascii="Arial" w:hAnsi="Arial" w:cs="Arial"/>
                <w:sz w:val="20"/>
                <w:szCs w:val="20"/>
                <w:lang w:val="fr-CA"/>
              </w:rPr>
            </w:pPr>
            <w:r w:rsidRPr="004F694C">
              <w:rPr>
                <w:rFonts w:ascii="Arial" w:hAnsi="Arial" w:cs="Arial"/>
                <w:sz w:val="20"/>
                <w:szCs w:val="20"/>
                <w:lang w:val="fr-CA"/>
              </w:rPr>
              <w:t>Le</w:t>
            </w:r>
            <w:r w:rsidRPr="00D3757D">
              <w:rPr>
                <w:rFonts w:ascii="Arial" w:hAnsi="Arial" w:cs="Arial"/>
                <w:b/>
                <w:sz w:val="20"/>
                <w:szCs w:val="20"/>
                <w:lang w:val="fr-CA"/>
              </w:rPr>
              <w:t xml:space="preserve"> fournisseur de services</w:t>
            </w:r>
            <w:r w:rsidRPr="004F694C">
              <w:rPr>
                <w:rFonts w:ascii="Arial" w:hAnsi="Arial" w:cs="Arial"/>
                <w:sz w:val="20"/>
                <w:szCs w:val="20"/>
                <w:lang w:val="fr-CA"/>
              </w:rPr>
              <w:t xml:space="preserve"> doit</w:t>
            </w:r>
            <w:r w:rsidR="004D27D0" w:rsidRPr="004F694C">
              <w:rPr>
                <w:rFonts w:ascii="Arial" w:hAnsi="Arial" w:cs="Arial"/>
                <w:sz w:val="20"/>
                <w:szCs w:val="20"/>
                <w:lang w:val="fr-CA"/>
              </w:rPr>
              <w:t> :</w:t>
            </w:r>
          </w:p>
          <w:p w:rsidR="00A11147" w:rsidRPr="00D3757D" w:rsidRDefault="00A11147" w:rsidP="0059190D">
            <w:pPr>
              <w:numPr>
                <w:ilvl w:val="0"/>
                <w:numId w:val="26"/>
              </w:numPr>
              <w:rPr>
                <w:rFonts w:ascii="Arial" w:hAnsi="Arial" w:cs="Arial"/>
                <w:sz w:val="20"/>
                <w:szCs w:val="20"/>
                <w:lang w:val="fr-CA"/>
              </w:rPr>
            </w:pPr>
            <w:r w:rsidRPr="00D3757D">
              <w:rPr>
                <w:rFonts w:ascii="Arial" w:hAnsi="Arial" w:cs="Arial"/>
                <w:sz w:val="20"/>
                <w:szCs w:val="20"/>
                <w:lang w:val="fr-CA"/>
              </w:rPr>
              <w:t>déterminer s’il s’agit d’un incident devant faire l’objet d’un Signalement d’incident grave au Ministère.</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présenter au bureau régional un Avis initial d’incident grave, sinon un Rapport d’enquête d’incident grave.</w:t>
            </w:r>
          </w:p>
          <w:p w:rsidR="00A11147" w:rsidRPr="00D3757D" w:rsidRDefault="00A11147" w:rsidP="0059190D">
            <w:pPr>
              <w:rPr>
                <w:rFonts w:ascii="Arial" w:hAnsi="Arial" w:cs="Arial"/>
                <w:b/>
                <w:bCs/>
                <w:sz w:val="20"/>
                <w:szCs w:val="20"/>
                <w:u w:val="single"/>
                <w:lang w:val="fr-CA"/>
              </w:rPr>
            </w:pPr>
          </w:p>
        </w:tc>
      </w:tr>
      <w:tr w:rsidR="00A11147" w:rsidRPr="005C3E39" w:rsidTr="005C7CFD">
        <w:tc>
          <w:tcPr>
            <w:tcW w:w="1800" w:type="dxa"/>
          </w:tcPr>
          <w:p w:rsidR="00A11147" w:rsidRPr="00D3757D" w:rsidRDefault="005C7CFD" w:rsidP="0059190D">
            <w:pPr>
              <w:rPr>
                <w:rFonts w:ascii="Arial" w:hAnsi="Arial" w:cs="Arial"/>
                <w:sz w:val="20"/>
                <w:szCs w:val="20"/>
                <w:lang w:val="fr-CA"/>
              </w:rPr>
            </w:pPr>
            <w:r w:rsidRPr="00D3757D">
              <w:rPr>
                <w:rFonts w:ascii="Arial" w:hAnsi="Arial" w:cs="Arial"/>
                <w:sz w:val="20"/>
                <w:szCs w:val="20"/>
                <w:lang w:val="fr-CA"/>
              </w:rPr>
              <w:t>Rapport spécial d’incident grave (dans les 3 heures)</w:t>
            </w:r>
          </w:p>
          <w:p w:rsidR="00A11147" w:rsidRPr="00D3757D" w:rsidRDefault="00A11147" w:rsidP="0059190D">
            <w:pPr>
              <w:rPr>
                <w:rFonts w:ascii="Arial" w:hAnsi="Arial" w:cs="Arial"/>
                <w:b/>
                <w:bCs/>
                <w:sz w:val="20"/>
                <w:szCs w:val="20"/>
                <w:u w:val="single"/>
                <w:lang w:val="fr-CA"/>
              </w:rPr>
            </w:pPr>
          </w:p>
        </w:tc>
        <w:tc>
          <w:tcPr>
            <w:tcW w:w="7110" w:type="dxa"/>
          </w:tcPr>
          <w:p w:rsidR="00A11147" w:rsidRPr="00FE2488" w:rsidRDefault="00A11147" w:rsidP="0059190D">
            <w:pPr>
              <w:rPr>
                <w:rFonts w:ascii="Arial" w:hAnsi="Arial" w:cs="Arial"/>
                <w:sz w:val="20"/>
                <w:szCs w:val="20"/>
                <w:lang w:val="fr-CA"/>
              </w:rPr>
            </w:pPr>
            <w:r w:rsidRPr="00FE2488">
              <w:rPr>
                <w:rFonts w:ascii="Arial" w:hAnsi="Arial" w:cs="Arial"/>
                <w:sz w:val="20"/>
                <w:szCs w:val="20"/>
                <w:lang w:val="fr-CA"/>
              </w:rPr>
              <w:t>Le</w:t>
            </w:r>
            <w:r w:rsidRPr="00D3757D">
              <w:rPr>
                <w:rFonts w:ascii="Arial" w:hAnsi="Arial" w:cs="Arial"/>
                <w:b/>
                <w:sz w:val="20"/>
                <w:szCs w:val="20"/>
                <w:lang w:val="fr-CA"/>
              </w:rPr>
              <w:t xml:space="preserve"> fournisseur de services</w:t>
            </w:r>
            <w:r w:rsidRPr="00FE2488">
              <w:rPr>
                <w:rFonts w:ascii="Arial" w:hAnsi="Arial" w:cs="Arial"/>
                <w:sz w:val="20"/>
                <w:szCs w:val="20"/>
                <w:lang w:val="fr-CA"/>
              </w:rPr>
              <w:t xml:space="preserve"> doit</w:t>
            </w:r>
            <w:r w:rsidR="004D27D0" w:rsidRPr="00FE2488">
              <w:rPr>
                <w:rFonts w:ascii="Arial" w:hAnsi="Arial" w:cs="Arial"/>
                <w:sz w:val="20"/>
                <w:szCs w:val="20"/>
                <w:lang w:val="fr-CA"/>
              </w:rPr>
              <w:t> :</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déterminer si l’incident doit faire l’objet d’un Rapport spécial d’incident grave à présenter au Ministère.</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présenter au bureau régional un Avis initial d’incident grave, sinon un Rapport d’enquête d’incident grave.</w:t>
            </w:r>
          </w:p>
          <w:p w:rsidR="00A11147" w:rsidRPr="00D3757D" w:rsidRDefault="00A11147" w:rsidP="0059190D">
            <w:pPr>
              <w:rPr>
                <w:rFonts w:ascii="Arial" w:hAnsi="Arial" w:cs="Arial"/>
                <w:b/>
                <w:bCs/>
                <w:sz w:val="20"/>
                <w:szCs w:val="20"/>
                <w:u w:val="single"/>
                <w:lang w:val="fr-CA"/>
              </w:rPr>
            </w:pPr>
          </w:p>
        </w:tc>
      </w:tr>
      <w:tr w:rsidR="00A11147" w:rsidRPr="005C3E39" w:rsidTr="005C7CFD">
        <w:tc>
          <w:tcPr>
            <w:tcW w:w="1800" w:type="dxa"/>
          </w:tcPr>
          <w:p w:rsidR="00A11147" w:rsidRPr="00D3757D" w:rsidRDefault="00FE2488" w:rsidP="0059190D">
            <w:pPr>
              <w:rPr>
                <w:rFonts w:ascii="Arial" w:hAnsi="Arial" w:cs="Arial"/>
                <w:b/>
                <w:bCs/>
                <w:sz w:val="20"/>
                <w:szCs w:val="20"/>
                <w:u w:val="single"/>
                <w:lang w:val="fr-CA"/>
              </w:rPr>
            </w:pPr>
            <w:r>
              <w:rPr>
                <w:rFonts w:ascii="Arial" w:hAnsi="Arial" w:cs="Arial"/>
                <w:sz w:val="20"/>
                <w:szCs w:val="20"/>
                <w:lang w:val="fr-CA"/>
              </w:rPr>
              <w:t>Dans les 7 </w:t>
            </w:r>
            <w:r w:rsidR="00A11147" w:rsidRPr="00D3757D">
              <w:rPr>
                <w:rFonts w:ascii="Arial" w:hAnsi="Arial" w:cs="Arial"/>
                <w:sz w:val="20"/>
                <w:szCs w:val="20"/>
                <w:lang w:val="fr-CA"/>
              </w:rPr>
              <w:t>jours ouvrables</w:t>
            </w:r>
          </w:p>
        </w:tc>
        <w:tc>
          <w:tcPr>
            <w:tcW w:w="7110" w:type="dxa"/>
          </w:tcPr>
          <w:p w:rsidR="00A11147" w:rsidRPr="00FE2488" w:rsidRDefault="00A11147" w:rsidP="0059190D">
            <w:pPr>
              <w:rPr>
                <w:rFonts w:ascii="Arial" w:hAnsi="Arial" w:cs="Arial"/>
                <w:sz w:val="20"/>
                <w:szCs w:val="20"/>
                <w:lang w:val="fr-CA"/>
              </w:rPr>
            </w:pPr>
            <w:r w:rsidRPr="00FE2488">
              <w:rPr>
                <w:rFonts w:ascii="Arial" w:hAnsi="Arial" w:cs="Arial"/>
                <w:sz w:val="20"/>
                <w:szCs w:val="20"/>
                <w:lang w:val="fr-CA"/>
              </w:rPr>
              <w:t>Le</w:t>
            </w:r>
            <w:r w:rsidRPr="00D3757D">
              <w:rPr>
                <w:rFonts w:ascii="Arial" w:hAnsi="Arial" w:cs="Arial"/>
                <w:b/>
                <w:sz w:val="20"/>
                <w:szCs w:val="20"/>
                <w:lang w:val="fr-CA"/>
              </w:rPr>
              <w:t xml:space="preserve"> fournisseur de services</w:t>
            </w:r>
            <w:r w:rsidRPr="00FE2488">
              <w:rPr>
                <w:rFonts w:ascii="Arial" w:hAnsi="Arial" w:cs="Arial"/>
                <w:sz w:val="20"/>
                <w:szCs w:val="20"/>
                <w:lang w:val="fr-CA"/>
              </w:rPr>
              <w:t xml:space="preserve"> doit</w:t>
            </w:r>
            <w:r w:rsidR="004D27D0" w:rsidRPr="00FE2488">
              <w:rPr>
                <w:rFonts w:ascii="Arial" w:hAnsi="Arial" w:cs="Arial"/>
                <w:sz w:val="20"/>
                <w:szCs w:val="20"/>
                <w:lang w:val="fr-CA"/>
              </w:rPr>
              <w:t> :</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présenter au bureau régional un Rapport d’enquête d’incident grave.</w:t>
            </w:r>
          </w:p>
          <w:p w:rsidR="00A11147" w:rsidRPr="00D3757D" w:rsidRDefault="00A11147" w:rsidP="0059190D">
            <w:pPr>
              <w:rPr>
                <w:rFonts w:ascii="Arial" w:hAnsi="Arial" w:cs="Arial"/>
                <w:b/>
                <w:bCs/>
                <w:sz w:val="20"/>
                <w:szCs w:val="20"/>
                <w:u w:val="single"/>
                <w:lang w:val="fr-CA"/>
              </w:rPr>
            </w:pPr>
          </w:p>
        </w:tc>
      </w:tr>
      <w:tr w:rsidR="00A11147" w:rsidRPr="005C3E39" w:rsidTr="005C7CFD">
        <w:tc>
          <w:tcPr>
            <w:tcW w:w="1800" w:type="dxa"/>
          </w:tcPr>
          <w:p w:rsidR="00A11147" w:rsidRPr="00D3757D" w:rsidRDefault="00A11147" w:rsidP="0059190D">
            <w:pPr>
              <w:rPr>
                <w:rFonts w:ascii="Arial" w:hAnsi="Arial" w:cs="Arial"/>
                <w:b/>
                <w:bCs/>
                <w:sz w:val="20"/>
                <w:szCs w:val="20"/>
                <w:u w:val="single"/>
                <w:lang w:val="fr-CA"/>
              </w:rPr>
            </w:pPr>
            <w:r w:rsidRPr="00D3757D">
              <w:rPr>
                <w:rFonts w:ascii="Arial" w:hAnsi="Arial" w:cs="Arial"/>
                <w:sz w:val="20"/>
                <w:szCs w:val="20"/>
                <w:lang w:val="fr-CA"/>
              </w:rPr>
              <w:t>Sur réception du Rapport d’enquête d’incident grave</w:t>
            </w:r>
          </w:p>
        </w:tc>
        <w:tc>
          <w:tcPr>
            <w:tcW w:w="7110" w:type="dxa"/>
          </w:tcPr>
          <w:p w:rsidR="00A11147" w:rsidRPr="00FE2488" w:rsidRDefault="00A11147" w:rsidP="0059190D">
            <w:pPr>
              <w:rPr>
                <w:rFonts w:ascii="Arial" w:hAnsi="Arial" w:cs="Arial"/>
                <w:sz w:val="20"/>
                <w:szCs w:val="20"/>
                <w:lang w:val="fr-CA"/>
              </w:rPr>
            </w:pPr>
            <w:r w:rsidRPr="00FE2488">
              <w:rPr>
                <w:rFonts w:ascii="Arial" w:hAnsi="Arial" w:cs="Arial"/>
                <w:sz w:val="20"/>
                <w:szCs w:val="20"/>
                <w:lang w:val="fr-CA"/>
              </w:rPr>
              <w:t>Le</w:t>
            </w:r>
            <w:r w:rsidRPr="00D3757D">
              <w:rPr>
                <w:rFonts w:ascii="Arial" w:hAnsi="Arial" w:cs="Arial"/>
                <w:b/>
                <w:sz w:val="20"/>
                <w:szCs w:val="20"/>
                <w:lang w:val="fr-CA"/>
              </w:rPr>
              <w:t xml:space="preserve"> bureau régional</w:t>
            </w:r>
            <w:r w:rsidRPr="00FE2488">
              <w:rPr>
                <w:rFonts w:ascii="Arial" w:hAnsi="Arial" w:cs="Arial"/>
                <w:sz w:val="20"/>
                <w:szCs w:val="20"/>
                <w:lang w:val="fr-CA"/>
              </w:rPr>
              <w:t xml:space="preserve"> doit</w:t>
            </w:r>
            <w:r w:rsidR="004D27D0" w:rsidRPr="00FE2488">
              <w:rPr>
                <w:rFonts w:ascii="Arial" w:hAnsi="Arial" w:cs="Arial"/>
                <w:sz w:val="20"/>
                <w:szCs w:val="20"/>
                <w:lang w:val="fr-CA"/>
              </w:rPr>
              <w:t> :</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accuser réception du Rapport d’enquête d’incident grave</w:t>
            </w:r>
            <w:r w:rsidR="0059190D" w:rsidRPr="00D3757D">
              <w:rPr>
                <w:rFonts w:ascii="Arial" w:hAnsi="Arial" w:cs="Arial"/>
                <w:sz w:val="20"/>
                <w:szCs w:val="20"/>
                <w:lang w:val="fr-CA"/>
              </w:rPr>
              <w:t xml:space="preserve">. </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examiner l’ensemble des renseignements présentés et des mesures prises par le fournisseur de services.</w:t>
            </w:r>
          </w:p>
          <w:p w:rsidR="00A11147" w:rsidRPr="00D3757D" w:rsidRDefault="00A11147" w:rsidP="0059190D">
            <w:pPr>
              <w:numPr>
                <w:ilvl w:val="0"/>
                <w:numId w:val="12"/>
              </w:numPr>
              <w:tabs>
                <w:tab w:val="clear" w:pos="3240"/>
              </w:tabs>
              <w:adjustRightInd w:val="0"/>
              <w:ind w:left="432"/>
              <w:textAlignment w:val="baseline"/>
              <w:rPr>
                <w:rFonts w:ascii="Arial" w:hAnsi="Arial" w:cs="Arial"/>
                <w:sz w:val="20"/>
                <w:szCs w:val="20"/>
                <w:lang w:val="fr-CA"/>
              </w:rPr>
            </w:pPr>
            <w:r w:rsidRPr="00D3757D">
              <w:rPr>
                <w:rFonts w:ascii="Arial" w:hAnsi="Arial" w:cs="Arial"/>
                <w:sz w:val="20"/>
                <w:szCs w:val="20"/>
                <w:lang w:val="fr-CA"/>
              </w:rPr>
              <w:t>déterminer si le Ministère doit procéder à un suivi approfondi (dans l’affirmative, la superviseure ou le superviseur de programme, sinon la conseillère ou le conseiller de programme, collaborera avec le fournisseur de services).</w:t>
            </w:r>
          </w:p>
          <w:p w:rsidR="00A11147" w:rsidRPr="00D3757D" w:rsidRDefault="00A11147" w:rsidP="0059190D">
            <w:pPr>
              <w:rPr>
                <w:rFonts w:ascii="Arial" w:hAnsi="Arial" w:cs="Arial"/>
                <w:b/>
                <w:bCs/>
                <w:sz w:val="20"/>
                <w:szCs w:val="20"/>
                <w:u w:val="single"/>
                <w:lang w:val="fr-CA"/>
              </w:rPr>
            </w:pPr>
          </w:p>
        </w:tc>
      </w:tr>
      <w:tr w:rsidR="00A11147" w:rsidRPr="005C3E39" w:rsidTr="005C7CFD">
        <w:tc>
          <w:tcPr>
            <w:tcW w:w="1800" w:type="dxa"/>
            <w:tcBorders>
              <w:bottom w:val="single" w:sz="4" w:space="0" w:color="auto"/>
            </w:tcBorders>
          </w:tcPr>
          <w:p w:rsidR="00A11147" w:rsidRPr="00D3757D" w:rsidRDefault="005C7CFD" w:rsidP="0059190D">
            <w:pPr>
              <w:rPr>
                <w:rFonts w:ascii="Arial" w:hAnsi="Arial" w:cs="Arial"/>
                <w:b/>
                <w:bCs/>
                <w:sz w:val="20"/>
                <w:szCs w:val="20"/>
                <w:u w:val="single"/>
                <w:lang w:val="fr-CA"/>
              </w:rPr>
            </w:pPr>
            <w:r w:rsidRPr="00D3757D">
              <w:rPr>
                <w:rFonts w:ascii="Arial" w:hAnsi="Arial" w:cs="Arial"/>
                <w:sz w:val="20"/>
                <w:szCs w:val="20"/>
                <w:lang w:val="fr-CA"/>
              </w:rPr>
              <w:t>Chaque année</w:t>
            </w:r>
          </w:p>
        </w:tc>
        <w:tc>
          <w:tcPr>
            <w:tcW w:w="7110" w:type="dxa"/>
            <w:tcBorders>
              <w:bottom w:val="single" w:sz="4" w:space="0" w:color="auto"/>
            </w:tcBorders>
          </w:tcPr>
          <w:p w:rsidR="00A11147" w:rsidRPr="00FE2488" w:rsidRDefault="00A11147" w:rsidP="0059190D">
            <w:pPr>
              <w:rPr>
                <w:rFonts w:ascii="Arial" w:hAnsi="Arial" w:cs="Arial"/>
                <w:sz w:val="20"/>
                <w:szCs w:val="20"/>
                <w:lang w:val="fr-CA"/>
              </w:rPr>
            </w:pPr>
            <w:r w:rsidRPr="00FE2488">
              <w:rPr>
                <w:rFonts w:ascii="Arial" w:hAnsi="Arial" w:cs="Arial"/>
                <w:sz w:val="20"/>
                <w:szCs w:val="20"/>
                <w:lang w:val="fr-CA"/>
              </w:rPr>
              <w:t>Le</w:t>
            </w:r>
            <w:r w:rsidRPr="00D3757D">
              <w:rPr>
                <w:rFonts w:ascii="Arial" w:hAnsi="Arial" w:cs="Arial"/>
                <w:b/>
                <w:sz w:val="20"/>
                <w:szCs w:val="20"/>
                <w:lang w:val="fr-CA"/>
              </w:rPr>
              <w:t xml:space="preserve"> fournisseur de services</w:t>
            </w:r>
            <w:r w:rsidRPr="00FE2488">
              <w:rPr>
                <w:rFonts w:ascii="Arial" w:hAnsi="Arial" w:cs="Arial"/>
                <w:sz w:val="20"/>
                <w:szCs w:val="20"/>
                <w:lang w:val="fr-CA"/>
              </w:rPr>
              <w:t xml:space="preserve"> doit</w:t>
            </w:r>
            <w:r w:rsidR="004D27D0" w:rsidRPr="00FE2488">
              <w:rPr>
                <w:rFonts w:ascii="Arial" w:hAnsi="Arial" w:cs="Arial"/>
                <w:sz w:val="20"/>
                <w:szCs w:val="20"/>
                <w:lang w:val="fr-CA"/>
              </w:rPr>
              <w:t> :</w:t>
            </w:r>
          </w:p>
          <w:p w:rsidR="00A11147" w:rsidRPr="00D3757D" w:rsidRDefault="00A11147" w:rsidP="00274550">
            <w:pPr>
              <w:numPr>
                <w:ilvl w:val="0"/>
                <w:numId w:val="13"/>
              </w:numPr>
              <w:tabs>
                <w:tab w:val="clear" w:pos="3240"/>
              </w:tabs>
              <w:adjustRightInd w:val="0"/>
              <w:ind w:left="432"/>
              <w:textAlignment w:val="baseline"/>
              <w:rPr>
                <w:rFonts w:ascii="Arial" w:hAnsi="Arial" w:cs="Arial"/>
                <w:b/>
                <w:bCs/>
                <w:sz w:val="20"/>
                <w:szCs w:val="20"/>
                <w:u w:val="single"/>
                <w:lang w:val="fr-CA"/>
              </w:rPr>
            </w:pPr>
            <w:r w:rsidRPr="00D3757D">
              <w:rPr>
                <w:rFonts w:ascii="Arial" w:hAnsi="Arial" w:cs="Arial"/>
                <w:sz w:val="20"/>
                <w:szCs w:val="20"/>
                <w:lang w:val="fr-CA"/>
              </w:rPr>
              <w:t xml:space="preserve">présenter à son bureau régional le </w:t>
            </w:r>
            <w:r w:rsidR="00274550">
              <w:rPr>
                <w:rFonts w:ascii="Arial" w:hAnsi="Arial" w:cs="Arial"/>
                <w:sz w:val="20"/>
                <w:szCs w:val="20"/>
                <w:lang w:val="fr-CA"/>
              </w:rPr>
              <w:t>« </w:t>
            </w:r>
            <w:r w:rsidRPr="00D3757D">
              <w:rPr>
                <w:rFonts w:ascii="Arial" w:hAnsi="Arial" w:cs="Arial"/>
                <w:sz w:val="20"/>
                <w:szCs w:val="20"/>
                <w:lang w:val="fr-CA"/>
              </w:rPr>
              <w:t>Rapport annuel</w:t>
            </w:r>
            <w:r w:rsidR="004F694C">
              <w:rPr>
                <w:rFonts w:ascii="Arial" w:hAnsi="Arial" w:cs="Arial"/>
                <w:sz w:val="20"/>
                <w:szCs w:val="20"/>
                <w:lang w:val="fr-CA"/>
              </w:rPr>
              <w:t> –</w:t>
            </w:r>
            <w:r w:rsidRPr="00D3757D">
              <w:rPr>
                <w:rFonts w:ascii="Arial" w:hAnsi="Arial" w:cs="Arial"/>
                <w:sz w:val="20"/>
                <w:szCs w:val="20"/>
                <w:lang w:val="fr-CA"/>
              </w:rPr>
              <w:t xml:space="preserve"> Sommaire et analyse des incidents graves</w:t>
            </w:r>
            <w:r w:rsidR="00274550">
              <w:rPr>
                <w:rFonts w:ascii="Arial" w:hAnsi="Arial" w:cs="Arial"/>
                <w:sz w:val="20"/>
                <w:szCs w:val="20"/>
                <w:lang w:val="fr-CA"/>
              </w:rPr>
              <w:t> »</w:t>
            </w:r>
            <w:r w:rsidRPr="00D3757D">
              <w:rPr>
                <w:rFonts w:ascii="Arial" w:hAnsi="Arial" w:cs="Arial"/>
                <w:sz w:val="20"/>
                <w:szCs w:val="20"/>
                <w:lang w:val="fr-CA"/>
              </w:rPr>
              <w:t>, lequel fait état des activités de signalement des incidents graves et de présentation de rapports spéciaux d’incident grave pour l’année précédente, et permet de déceler les enjeux ou tendances qui émergent de même que les mesures prises pour composer avec ces enjeux.</w:t>
            </w:r>
          </w:p>
        </w:tc>
      </w:tr>
    </w:tbl>
    <w:p w:rsidR="00A11147" w:rsidRPr="0059190D" w:rsidRDefault="00A11147" w:rsidP="0059190D">
      <w:pPr>
        <w:rPr>
          <w:rFonts w:ascii="Arial" w:hAnsi="Arial" w:cs="Arial"/>
          <w:b/>
          <w:bCs/>
          <w:u w:val="single"/>
          <w:lang w:val="fr-CA"/>
        </w:rPr>
      </w:pPr>
    </w:p>
    <w:sectPr w:rsidR="00A11147" w:rsidRPr="0059190D" w:rsidSect="00A11147">
      <w:headerReference w:type="even" r:id="rId12"/>
      <w:headerReference w:type="default" r:id="rId13"/>
      <w:footerReference w:type="even" r:id="rId14"/>
      <w:footerReference w:type="default" r:id="rId15"/>
      <w:headerReference w:type="first" r:id="rId16"/>
      <w:pgSz w:w="12240" w:h="15840" w:code="1"/>
      <w:pgMar w:top="1440" w:right="1800" w:bottom="1440" w:left="1800" w:header="706" w:footer="706"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B5" w:rsidRDefault="00134FB5">
      <w:r>
        <w:separator/>
      </w:r>
    </w:p>
  </w:endnote>
  <w:endnote w:type="continuationSeparator" w:id="0">
    <w:p w:rsidR="00134FB5" w:rsidRDefault="0013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4C" w:rsidRDefault="004F694C" w:rsidP="00A11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F694C" w:rsidRDefault="004F69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4C" w:rsidRPr="00B159AC" w:rsidRDefault="004F694C" w:rsidP="00A11147">
    <w:pPr>
      <w:pStyle w:val="Footer"/>
      <w:ind w:right="360"/>
      <w:rPr>
        <w:rFonts w:ascii="Arial" w:hAnsi="Arial" w:cs="Arial"/>
        <w:b/>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C3E39">
      <w:rPr>
        <w:rStyle w:val="PageNumber"/>
        <w:noProof/>
      </w:rPr>
      <w:t>1</w:t>
    </w:r>
    <w:r>
      <w:rPr>
        <w:rStyle w:val="PageNumber"/>
      </w:rPr>
      <w:fldChar w:fldCharType="end"/>
    </w:r>
  </w:p>
  <w:p w:rsidR="004F694C" w:rsidRDefault="004F6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4C" w:rsidRDefault="004F694C" w:rsidP="00A11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694C" w:rsidRDefault="004F694C" w:rsidP="00A1114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4C" w:rsidRPr="00A5126B" w:rsidRDefault="004F694C" w:rsidP="00A11147">
    <w:pPr>
      <w:pStyle w:val="Footer"/>
      <w:framePr w:wrap="around" w:vAnchor="text" w:hAnchor="margin" w:xAlign="right" w:y="1"/>
      <w:rPr>
        <w:rStyle w:val="PageNumber"/>
        <w:rFonts w:ascii="Arial" w:hAnsi="Arial" w:cs="Arial"/>
        <w:sz w:val="20"/>
        <w:szCs w:val="20"/>
      </w:rPr>
    </w:pPr>
    <w:r w:rsidRPr="00A5126B">
      <w:rPr>
        <w:rStyle w:val="PageNumber"/>
        <w:rFonts w:ascii="Arial" w:hAnsi="Arial" w:cs="Arial"/>
        <w:sz w:val="20"/>
        <w:szCs w:val="20"/>
      </w:rPr>
      <w:fldChar w:fldCharType="begin"/>
    </w:r>
    <w:r w:rsidRPr="00A5126B">
      <w:rPr>
        <w:rStyle w:val="PageNumber"/>
        <w:rFonts w:ascii="Arial" w:hAnsi="Arial" w:cs="Arial"/>
        <w:sz w:val="20"/>
        <w:szCs w:val="20"/>
      </w:rPr>
      <w:instrText xml:space="preserve">PAGE  </w:instrText>
    </w:r>
    <w:r w:rsidRPr="00A5126B">
      <w:rPr>
        <w:rStyle w:val="PageNumber"/>
        <w:rFonts w:ascii="Arial" w:hAnsi="Arial" w:cs="Arial"/>
        <w:sz w:val="20"/>
        <w:szCs w:val="20"/>
      </w:rPr>
      <w:fldChar w:fldCharType="separate"/>
    </w:r>
    <w:r w:rsidR="005C3E39">
      <w:rPr>
        <w:rStyle w:val="PageNumber"/>
        <w:rFonts w:ascii="Arial" w:hAnsi="Arial" w:cs="Arial"/>
        <w:noProof/>
        <w:sz w:val="20"/>
        <w:szCs w:val="20"/>
      </w:rPr>
      <w:t>2</w:t>
    </w:r>
    <w:r w:rsidRPr="00A5126B">
      <w:rPr>
        <w:rStyle w:val="PageNumber"/>
        <w:rFonts w:ascii="Arial" w:hAnsi="Arial" w:cs="Arial"/>
        <w:sz w:val="20"/>
        <w:szCs w:val="20"/>
      </w:rPr>
      <w:fldChar w:fldCharType="end"/>
    </w:r>
  </w:p>
  <w:p w:rsidR="004F694C" w:rsidRPr="00B159AC" w:rsidRDefault="004F694C" w:rsidP="00A11147">
    <w:pPr>
      <w:pStyle w:val="Footer"/>
      <w:ind w:right="360"/>
      <w:jc w:val="center"/>
      <w:rPr>
        <w:rFonts w:ascii="Arial" w:hAnsi="Arial" w:cs="Arial"/>
        <w:sz w:val="28"/>
        <w:szCs w:val="28"/>
      </w:rPr>
    </w:pPr>
    <w:r>
      <w:rPr>
        <w:rFonts w:ascii="Arial" w:hAnsi="Arial" w:cs="Arial"/>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B5" w:rsidRDefault="00134FB5">
      <w:r>
        <w:separator/>
      </w:r>
    </w:p>
  </w:footnote>
  <w:footnote w:type="continuationSeparator" w:id="0">
    <w:p w:rsidR="00134FB5" w:rsidRDefault="00134FB5">
      <w:r>
        <w:continuationSeparator/>
      </w:r>
    </w:p>
  </w:footnote>
  <w:footnote w:id="1">
    <w:p w:rsidR="004F694C" w:rsidRPr="0059190D" w:rsidRDefault="004F694C" w:rsidP="00A11147">
      <w:pPr>
        <w:pStyle w:val="FootnoteText"/>
        <w:ind w:left="180" w:hanging="180"/>
        <w:rPr>
          <w:lang w:val="fr-CA"/>
        </w:rPr>
      </w:pPr>
      <w:r w:rsidRPr="0059190D">
        <w:rPr>
          <w:rStyle w:val="FootnoteReference"/>
          <w:rFonts w:ascii="Arial" w:hAnsi="Arial" w:cs="Arial"/>
          <w:lang w:val="fr-CA"/>
        </w:rPr>
        <w:footnoteRef/>
      </w:r>
      <w:r w:rsidRPr="0059190D">
        <w:rPr>
          <w:rFonts w:ascii="Arial" w:hAnsi="Arial" w:cs="Arial"/>
          <w:lang w:val="fr-CA"/>
        </w:rPr>
        <w:t xml:space="preserve"> </w:t>
      </w:r>
      <w:smartTag w:uri="urn:schemas-microsoft-com:office:smarttags" w:element="State">
        <w:smartTag w:uri="urn:schemas-microsoft-com:office:smarttags" w:element="place">
          <w:r w:rsidRPr="0059190D">
            <w:rPr>
              <w:rFonts w:ascii="Arial" w:hAnsi="Arial" w:cs="Arial"/>
              <w:lang w:val="fr-CA"/>
            </w:rPr>
            <w:t>Ontario</w:t>
          </w:r>
        </w:smartTag>
      </w:smartTag>
      <w:r w:rsidRPr="0059190D">
        <w:rPr>
          <w:rFonts w:ascii="Arial" w:hAnsi="Arial" w:cs="Arial"/>
          <w:lang w:val="fr-CA"/>
        </w:rPr>
        <w:t xml:space="preserve">. Bureau du coroner en chef pour la province de l’Ontario. </w:t>
      </w:r>
      <w:r w:rsidRPr="0059190D">
        <w:rPr>
          <w:rFonts w:ascii="Arial" w:hAnsi="Arial" w:cs="Arial"/>
          <w:i/>
          <w:lang w:val="fr-CA"/>
        </w:rPr>
        <w:t>Directive conjointe : Signalement et examen des décès d’enfants</w:t>
      </w:r>
      <w:r w:rsidRPr="0059190D">
        <w:rPr>
          <w:rFonts w:ascii="Arial" w:hAnsi="Arial" w:cs="Arial"/>
          <w:lang w:val="fr-CA"/>
        </w:rPr>
        <w:t>, mars 2006.</w:t>
      </w:r>
    </w:p>
  </w:footnote>
  <w:footnote w:id="2">
    <w:p w:rsidR="004F694C" w:rsidRPr="00A11147" w:rsidRDefault="004F694C" w:rsidP="00A11147">
      <w:pPr>
        <w:pStyle w:val="FootnoteText"/>
        <w:ind w:left="180" w:hanging="180"/>
        <w:rPr>
          <w:rFonts w:ascii="Arial" w:hAnsi="Arial" w:cs="Arial"/>
          <w:lang w:val="fr-CA"/>
        </w:rPr>
      </w:pPr>
      <w:r w:rsidRPr="0059190D">
        <w:rPr>
          <w:rStyle w:val="FootnoteReference"/>
          <w:rFonts w:ascii="Arial" w:hAnsi="Arial" w:cs="Arial"/>
          <w:lang w:val="fr-CA"/>
        </w:rPr>
        <w:footnoteRef/>
      </w:r>
      <w:r w:rsidRPr="0059190D">
        <w:rPr>
          <w:rFonts w:ascii="Arial" w:hAnsi="Arial" w:cs="Arial"/>
          <w:lang w:val="fr-CA"/>
        </w:rPr>
        <w:t xml:space="preserve"> </w:t>
      </w:r>
      <w:r>
        <w:rPr>
          <w:rFonts w:ascii="Arial" w:hAnsi="Arial" w:cs="Arial"/>
          <w:lang w:val="fr-CA"/>
        </w:rPr>
        <w:t xml:space="preserve">Dans le cas des enfants, voir les articles 37 et 72 de la LSEF en lien avec un enfant ayant besoin de </w:t>
      </w:r>
      <w:r w:rsidRPr="0059190D">
        <w:rPr>
          <w:rFonts w:ascii="Arial" w:hAnsi="Arial" w:cs="Arial"/>
          <w:lang w:val="fr-CA"/>
        </w:rPr>
        <w:t xml:space="preserve">protection </w:t>
      </w:r>
      <w:r>
        <w:rPr>
          <w:rFonts w:ascii="Arial" w:hAnsi="Arial" w:cs="Arial"/>
          <w:lang w:val="fr-CA"/>
        </w:rPr>
        <w:t>et le devoir de faire rapport.</w:t>
      </w:r>
    </w:p>
  </w:footnote>
  <w:footnote w:id="3">
    <w:p w:rsidR="004F694C" w:rsidRPr="00A11147" w:rsidRDefault="004F694C" w:rsidP="00A11147">
      <w:pPr>
        <w:ind w:left="180" w:right="180" w:hanging="180"/>
        <w:rPr>
          <w:rFonts w:ascii="Arial" w:hAnsi="Arial" w:cs="Arial"/>
          <w:sz w:val="20"/>
          <w:szCs w:val="20"/>
          <w:lang w:val="fr-CA"/>
        </w:rPr>
      </w:pPr>
      <w:r w:rsidRPr="0059190D">
        <w:rPr>
          <w:rStyle w:val="FootnoteReference"/>
          <w:lang w:val="fr-CA"/>
        </w:rPr>
        <w:footnoteRef/>
      </w:r>
      <w:r w:rsidRPr="0059190D">
        <w:rPr>
          <w:lang w:val="fr-CA"/>
        </w:rPr>
        <w:t xml:space="preserve"> </w:t>
      </w:r>
      <w:r>
        <w:rPr>
          <w:rFonts w:ascii="Arial" w:hAnsi="Arial" w:cs="Arial"/>
          <w:sz w:val="20"/>
          <w:szCs w:val="20"/>
          <w:lang w:val="fr-CA"/>
        </w:rPr>
        <w:t xml:space="preserve">Au sens de la </w:t>
      </w:r>
      <w:r w:rsidRPr="00A11147">
        <w:rPr>
          <w:rFonts w:ascii="Arial" w:hAnsi="Arial" w:cs="Arial"/>
          <w:i/>
          <w:sz w:val="20"/>
          <w:szCs w:val="20"/>
          <w:lang w:val="fr-CA"/>
        </w:rPr>
        <w:t>Loi sur le ministère des Services sociaux et communautaires</w:t>
      </w:r>
      <w:r w:rsidRPr="0059190D">
        <w:rPr>
          <w:rFonts w:ascii="Arial" w:hAnsi="Arial" w:cs="Arial"/>
          <w:sz w:val="20"/>
          <w:szCs w:val="20"/>
          <w:lang w:val="fr-CA"/>
        </w:rPr>
        <w:t xml:space="preserve"> </w:t>
      </w:r>
      <w:r>
        <w:rPr>
          <w:rFonts w:ascii="Arial" w:hAnsi="Arial" w:cs="Arial"/>
          <w:sz w:val="20"/>
          <w:szCs w:val="20"/>
          <w:lang w:val="fr-CA"/>
        </w:rPr>
        <w:t>(relativement aux programmes de lutte contre la VFF, d’interprètes et d’intervenants), on entend par « mauvais traitements » : a) les sévices infligés; b) les atteintes à la pudeur ou l’exploitation sexuelle; c) la privation de soins médicaux nécessaires; et d) les mauvais traitements ou la violence psychologique, verbale, affective ou financière.</w:t>
      </w:r>
    </w:p>
  </w:footnote>
  <w:footnote w:id="4">
    <w:p w:rsidR="004F694C" w:rsidRPr="00A11147" w:rsidRDefault="004F694C" w:rsidP="00A11147">
      <w:pPr>
        <w:pStyle w:val="FootnoteText"/>
        <w:ind w:left="180" w:hanging="180"/>
        <w:rPr>
          <w:lang w:val="fr-CA"/>
        </w:rPr>
      </w:pPr>
      <w:r>
        <w:rPr>
          <w:rStyle w:val="FootnoteReference"/>
        </w:rPr>
        <w:footnoteRef/>
      </w:r>
      <w:r w:rsidRPr="00F23255">
        <w:rPr>
          <w:lang w:val="fr-CA"/>
        </w:rPr>
        <w:t xml:space="preserve"> </w:t>
      </w:r>
      <w:r w:rsidRPr="00A11147">
        <w:rPr>
          <w:rStyle w:val="FootnoteReference"/>
          <w:rFonts w:ascii="Arial" w:hAnsi="Arial" w:cs="Arial"/>
          <w:vertAlign w:val="baseline"/>
          <w:lang w:val="fr-CA"/>
        </w:rPr>
        <w:t xml:space="preserve">En ce qui concerne les adultes ayant une déficience intellectuelle, dans la </w:t>
      </w:r>
      <w:r w:rsidRPr="00A11147">
        <w:rPr>
          <w:rStyle w:val="FootnoteReference"/>
          <w:rFonts w:ascii="Arial" w:hAnsi="Arial" w:cs="Arial"/>
          <w:i/>
          <w:vertAlign w:val="baseline"/>
          <w:lang w:val="fr-CA"/>
        </w:rPr>
        <w:t>Loi de 2008 sur les services et soutiens favorisant l’inclusion sociale des personnes ayant une déficience intellectuelle</w:t>
      </w:r>
      <w:r w:rsidRPr="00A11147">
        <w:rPr>
          <w:rStyle w:val="FootnoteReference"/>
          <w:rFonts w:ascii="Arial" w:hAnsi="Arial" w:cs="Arial"/>
          <w:vertAlign w:val="baseline"/>
          <w:lang w:val="fr-CA"/>
        </w:rPr>
        <w:t xml:space="preserve">, les </w:t>
      </w:r>
      <w:r>
        <w:rPr>
          <w:rStyle w:val="FootnoteReference"/>
          <w:rFonts w:ascii="Arial" w:hAnsi="Arial" w:cs="Arial"/>
          <w:vertAlign w:val="baseline"/>
          <w:lang w:val="fr-CA"/>
        </w:rPr>
        <w:t>« </w:t>
      </w:r>
      <w:r w:rsidRPr="00A11147">
        <w:rPr>
          <w:rStyle w:val="FootnoteReference"/>
          <w:rFonts w:ascii="Arial" w:hAnsi="Arial" w:cs="Arial"/>
          <w:vertAlign w:val="baseline"/>
          <w:lang w:val="fr-CA"/>
        </w:rPr>
        <w:t>mauvais traitements</w:t>
      </w:r>
      <w:r>
        <w:rPr>
          <w:rStyle w:val="FootnoteReference"/>
          <w:rFonts w:ascii="Arial" w:hAnsi="Arial" w:cs="Arial"/>
          <w:vertAlign w:val="baseline"/>
          <w:lang w:val="fr-CA"/>
        </w:rPr>
        <w:t> »</w:t>
      </w:r>
      <w:r w:rsidRPr="00A11147">
        <w:rPr>
          <w:rStyle w:val="FootnoteReference"/>
          <w:rFonts w:ascii="Arial" w:hAnsi="Arial" w:cs="Arial"/>
          <w:vertAlign w:val="baseline"/>
          <w:lang w:val="fr-CA"/>
        </w:rPr>
        <w:t xml:space="preserve"> sont définis comme suit : </w:t>
      </w:r>
      <w:r>
        <w:rPr>
          <w:rFonts w:ascii="Arial" w:hAnsi="Arial" w:cs="Arial"/>
          <w:lang w:val="fr-CA"/>
        </w:rPr>
        <w:t>« </w:t>
      </w:r>
      <w:r w:rsidRPr="00A11147">
        <w:rPr>
          <w:rStyle w:val="FootnoteReference"/>
          <w:rFonts w:ascii="Arial" w:hAnsi="Arial" w:cs="Arial"/>
          <w:vertAlign w:val="baseline"/>
          <w:lang w:val="fr-CA"/>
        </w:rPr>
        <w:t>actes ou comportements qui causent ou sont susceptibles de causer un préjudice physique ou psychologique, à une personne ayant une déficience intellectuelle, ou qui entraînent ou sont susceptibles d’entraîner une perte importante ou la destruction de ses biens. S’entend en outre d’une négligence</w:t>
      </w:r>
      <w:r>
        <w:rPr>
          <w:rStyle w:val="FootnoteReference"/>
          <w:rFonts w:ascii="Arial" w:hAnsi="Arial" w:cs="Arial"/>
          <w:vertAlign w:val="baseline"/>
          <w:lang w:val="fr-CA"/>
        </w:rPr>
        <w:t> »</w:t>
      </w:r>
      <w:r w:rsidRPr="00A11147">
        <w:rPr>
          <w:rFonts w:ascii="Arial" w:hAnsi="Arial" w:cs="Arial"/>
          <w:lang w:val="fr-CA"/>
        </w:rPr>
        <w:t xml:space="preserve">. Quant à la </w:t>
      </w:r>
      <w:r>
        <w:rPr>
          <w:rFonts w:ascii="Arial" w:hAnsi="Arial" w:cs="Arial"/>
          <w:lang w:val="fr-CA"/>
        </w:rPr>
        <w:t>« </w:t>
      </w:r>
      <w:r w:rsidRPr="00A11147">
        <w:rPr>
          <w:rFonts w:ascii="Arial" w:hAnsi="Arial" w:cs="Arial"/>
          <w:lang w:val="fr-CA"/>
        </w:rPr>
        <w:t>négligence</w:t>
      </w:r>
      <w:r>
        <w:rPr>
          <w:rFonts w:ascii="Arial" w:hAnsi="Arial" w:cs="Arial"/>
          <w:lang w:val="fr-CA"/>
        </w:rPr>
        <w:t> »</w:t>
      </w:r>
      <w:r w:rsidRPr="00A11147">
        <w:rPr>
          <w:rFonts w:ascii="Arial" w:hAnsi="Arial" w:cs="Arial"/>
          <w:lang w:val="fr-CA"/>
        </w:rPr>
        <w:t xml:space="preserve">, elle </w:t>
      </w:r>
      <w:r>
        <w:rPr>
          <w:rFonts w:ascii="Arial" w:hAnsi="Arial" w:cs="Arial"/>
          <w:lang w:val="fr-CA"/>
        </w:rPr>
        <w:t>« </w:t>
      </w:r>
      <w:r w:rsidRPr="00A11147">
        <w:rPr>
          <w:rFonts w:ascii="Arial" w:hAnsi="Arial" w:cs="Arial"/>
          <w:lang w:val="fr-CA"/>
        </w:rPr>
        <w:t xml:space="preserve">s’entend du défaut de fournir à une personne ayant une déficience intellectuelle le soutien et l’aide nécessaires à sa santé, à sa sécurité ou à son bien-être. [Elle s’] entend en outre d’une inaction ou d’une tendance à l’inaction qui compromet la santé ou la sécurité de la personne »; le terme </w:t>
      </w:r>
      <w:r>
        <w:rPr>
          <w:rFonts w:ascii="Arial" w:hAnsi="Arial" w:cs="Arial"/>
          <w:lang w:val="fr-CA"/>
        </w:rPr>
        <w:t>« </w:t>
      </w:r>
      <w:r w:rsidRPr="00A11147">
        <w:rPr>
          <w:rFonts w:ascii="Arial" w:hAnsi="Arial" w:cs="Arial"/>
          <w:lang w:val="fr-CA"/>
        </w:rPr>
        <w:t>mauvais traitements</w:t>
      </w:r>
      <w:r>
        <w:rPr>
          <w:rFonts w:ascii="Arial" w:hAnsi="Arial" w:cs="Arial"/>
          <w:lang w:val="fr-CA"/>
        </w:rPr>
        <w:t> »</w:t>
      </w:r>
      <w:r w:rsidRPr="00A11147">
        <w:rPr>
          <w:rFonts w:ascii="Arial" w:hAnsi="Arial" w:cs="Arial"/>
          <w:lang w:val="fr-CA"/>
        </w:rPr>
        <w:t xml:space="preserve"> désigne indifféremment les mauvais traitements d’ordre physique, sexuel ou affectif, la violence verbale et l’exploitation financière.</w:t>
      </w:r>
    </w:p>
  </w:footnote>
  <w:footnote w:id="5">
    <w:p w:rsidR="004F694C" w:rsidRPr="00A11147" w:rsidRDefault="004F694C" w:rsidP="00A11147">
      <w:pPr>
        <w:ind w:left="180" w:right="-360" w:hanging="180"/>
        <w:rPr>
          <w:rFonts w:ascii="Arial" w:hAnsi="Arial" w:cs="Arial"/>
          <w:sz w:val="20"/>
          <w:szCs w:val="20"/>
          <w:lang w:val="fr-CA"/>
        </w:rPr>
      </w:pPr>
      <w:r w:rsidRPr="0059190D">
        <w:rPr>
          <w:rStyle w:val="FootnoteReference"/>
          <w:rFonts w:ascii="Arial" w:hAnsi="Arial" w:cs="Arial"/>
          <w:sz w:val="20"/>
          <w:szCs w:val="20"/>
          <w:lang w:val="fr-CA"/>
        </w:rPr>
        <w:footnoteRef/>
      </w:r>
      <w:r w:rsidRPr="0059190D">
        <w:rPr>
          <w:rFonts w:ascii="Arial" w:hAnsi="Arial" w:cs="Arial"/>
          <w:sz w:val="20"/>
          <w:szCs w:val="20"/>
          <w:lang w:val="fr-CA"/>
        </w:rPr>
        <w:t xml:space="preserve"> </w:t>
      </w:r>
      <w:r>
        <w:rPr>
          <w:rFonts w:ascii="Arial" w:hAnsi="Arial" w:cs="Arial"/>
          <w:sz w:val="20"/>
          <w:szCs w:val="20"/>
          <w:lang w:val="fr-CA"/>
        </w:rPr>
        <w:t>Dans le cas d’un enfant qui a disparu d’un foyer pour enfants, le paragraphe 102(2) du Règlement </w:t>
      </w:r>
      <w:r w:rsidRPr="0059190D">
        <w:rPr>
          <w:rFonts w:ascii="Arial" w:hAnsi="Arial" w:cs="Arial"/>
          <w:sz w:val="20"/>
          <w:szCs w:val="20"/>
          <w:lang w:val="fr-CA"/>
        </w:rPr>
        <w:t>70/90</w:t>
      </w:r>
      <w:r>
        <w:rPr>
          <w:rFonts w:ascii="Arial" w:hAnsi="Arial" w:cs="Arial"/>
          <w:sz w:val="20"/>
          <w:szCs w:val="20"/>
          <w:lang w:val="fr-CA"/>
        </w:rPr>
        <w:t xml:space="preserve"> de la LSEF décrit les exigences précises de signalement. </w:t>
      </w:r>
      <w:r w:rsidRPr="0059190D">
        <w:rPr>
          <w:rFonts w:ascii="Arial" w:hAnsi="Arial" w:cs="Arial"/>
          <w:sz w:val="20"/>
          <w:szCs w:val="20"/>
          <w:lang w:val="fr-CA"/>
        </w:rPr>
        <w:t>Quand on ignore où se trouve un enfant ou un adolescent qui est confié à la garde d’une société d’aide à l’enfance (SAE) ou d’un établissement résidentiel détenteur d’un permis, la SAE ou le titulaire du permis doit également présenter à la police locale un rapport de personne portée disparue. Pour ce faire, il faut suivre les i</w:t>
      </w:r>
      <w:r>
        <w:rPr>
          <w:rFonts w:ascii="Arial" w:hAnsi="Arial" w:cs="Arial"/>
          <w:sz w:val="20"/>
          <w:szCs w:val="20"/>
          <w:lang w:val="fr-CA"/>
        </w:rPr>
        <w:t>nstructions énoncées dans les « </w:t>
      </w:r>
      <w:r w:rsidRPr="0059190D">
        <w:rPr>
          <w:rFonts w:ascii="Arial" w:hAnsi="Arial" w:cs="Arial"/>
          <w:sz w:val="20"/>
          <w:szCs w:val="20"/>
          <w:lang w:val="fr-CA"/>
        </w:rPr>
        <w:t>Directives provinciales pour le signalement et l’appréhension des fugueurs placés dans un établissement autorisé du MSSC</w:t>
      </w:r>
      <w:r>
        <w:rPr>
          <w:rFonts w:ascii="Arial" w:hAnsi="Arial" w:cs="Arial"/>
          <w:sz w:val="20"/>
          <w:szCs w:val="20"/>
          <w:lang w:val="fr-CA"/>
        </w:rPr>
        <w:t> »</w:t>
      </w:r>
      <w:r w:rsidRPr="0059190D">
        <w:rPr>
          <w:rFonts w:ascii="Arial" w:hAnsi="Arial" w:cs="Arial"/>
          <w:sz w:val="20"/>
          <w:szCs w:val="20"/>
          <w:lang w:val="fr-CA"/>
        </w:rPr>
        <w:t>, parues en 1990, ainsi que dans la note de servic</w:t>
      </w:r>
      <w:r>
        <w:rPr>
          <w:rFonts w:ascii="Arial" w:hAnsi="Arial" w:cs="Arial"/>
          <w:sz w:val="20"/>
          <w:szCs w:val="20"/>
          <w:lang w:val="fr-CA"/>
        </w:rPr>
        <w:t>e de 1995 qui les accompagne (« </w:t>
      </w:r>
      <w:r w:rsidRPr="0059190D">
        <w:rPr>
          <w:rFonts w:ascii="Arial" w:hAnsi="Arial" w:cs="Arial"/>
          <w:sz w:val="20"/>
          <w:szCs w:val="20"/>
          <w:lang w:val="fr-CA"/>
        </w:rPr>
        <w:t>Explication des attentes en ce qui concerne les directives touchant les fugueurs et la marche à suivre pour signaler les incidents graves</w:t>
      </w:r>
      <w:r>
        <w:rPr>
          <w:rFonts w:ascii="Arial" w:hAnsi="Arial" w:cs="Arial"/>
          <w:sz w:val="20"/>
          <w:szCs w:val="20"/>
          <w:lang w:val="fr-CA"/>
        </w:rPr>
        <w:t> »)</w:t>
      </w:r>
      <w:r w:rsidRPr="0059190D">
        <w:rPr>
          <w:rFonts w:ascii="Arial" w:hAnsi="Arial" w:cs="Arial"/>
          <w:sz w:val="20"/>
          <w:szCs w:val="20"/>
          <w:lang w:val="fr-CA"/>
        </w:rPr>
        <w:t>. Si le comportement de l’enfant en question constitue un risque grave pour sa propre personne ou pour autrui, la SAE ou le détenteur de permis doit en faire rapport au Ministère.</w:t>
      </w:r>
    </w:p>
  </w:footnote>
  <w:footnote w:id="6">
    <w:p w:rsidR="004F694C" w:rsidRPr="0059190D" w:rsidRDefault="004F694C" w:rsidP="00A11147">
      <w:pPr>
        <w:pStyle w:val="FootnoteText"/>
        <w:ind w:left="180" w:hanging="180"/>
        <w:rPr>
          <w:lang w:val="fr-CA"/>
        </w:rPr>
      </w:pPr>
      <w:r w:rsidRPr="0059190D">
        <w:rPr>
          <w:rStyle w:val="FootnoteReference"/>
          <w:rFonts w:ascii="Arial" w:hAnsi="Arial" w:cs="Arial"/>
          <w:lang w:val="fr-CA"/>
        </w:rPr>
        <w:footnoteRef/>
      </w:r>
      <w:r>
        <w:rPr>
          <w:rFonts w:ascii="Arial" w:hAnsi="Arial" w:cs="Arial"/>
          <w:lang w:val="fr-CA"/>
        </w:rPr>
        <w:t xml:space="preserve"> Conformément au document </w:t>
      </w:r>
      <w:proofErr w:type="spellStart"/>
      <w:r w:rsidRPr="0059190D">
        <w:rPr>
          <w:rFonts w:ascii="Arial" w:hAnsi="Arial" w:cs="Arial"/>
          <w:lang w:val="fr-CA"/>
        </w:rPr>
        <w:t>Developmental</w:t>
      </w:r>
      <w:proofErr w:type="spellEnd"/>
      <w:r w:rsidRPr="0059190D">
        <w:rPr>
          <w:rFonts w:ascii="Arial" w:hAnsi="Arial" w:cs="Arial"/>
          <w:lang w:val="fr-CA"/>
        </w:rPr>
        <w:t xml:space="preserve"> Services Bulletin 2004-01, </w:t>
      </w:r>
      <w:r>
        <w:rPr>
          <w:rFonts w:ascii="Arial" w:hAnsi="Arial" w:cs="Arial"/>
          <w:lang w:val="fr-CA"/>
        </w:rPr>
        <w:t>publié en janvier 2005 et intitulé « </w:t>
      </w:r>
      <w:r w:rsidRPr="0059190D">
        <w:rPr>
          <w:rFonts w:ascii="Arial" w:hAnsi="Arial" w:cs="Arial"/>
          <w:lang w:val="fr-CA"/>
        </w:rPr>
        <w:t xml:space="preserve">Security for </w:t>
      </w:r>
      <w:proofErr w:type="spellStart"/>
      <w:r w:rsidRPr="0059190D">
        <w:rPr>
          <w:rFonts w:ascii="Arial" w:hAnsi="Arial" w:cs="Arial"/>
          <w:lang w:val="fr-CA"/>
        </w:rPr>
        <w:t>Adults</w:t>
      </w:r>
      <w:proofErr w:type="spellEnd"/>
      <w:r w:rsidRPr="0059190D">
        <w:rPr>
          <w:rFonts w:ascii="Arial" w:hAnsi="Arial" w:cs="Arial"/>
          <w:lang w:val="fr-CA"/>
        </w:rPr>
        <w:t xml:space="preserve"> </w:t>
      </w:r>
      <w:proofErr w:type="spellStart"/>
      <w:r w:rsidRPr="0059190D">
        <w:rPr>
          <w:rFonts w:ascii="Arial" w:hAnsi="Arial" w:cs="Arial"/>
          <w:lang w:val="fr-CA"/>
        </w:rPr>
        <w:t>who</w:t>
      </w:r>
      <w:proofErr w:type="spellEnd"/>
      <w:r w:rsidRPr="0059190D">
        <w:rPr>
          <w:rFonts w:ascii="Arial" w:hAnsi="Arial" w:cs="Arial"/>
          <w:lang w:val="fr-CA"/>
        </w:rPr>
        <w:t xml:space="preserve"> have a </w:t>
      </w:r>
      <w:proofErr w:type="spellStart"/>
      <w:r w:rsidRPr="0059190D">
        <w:rPr>
          <w:rFonts w:ascii="Arial" w:hAnsi="Arial" w:cs="Arial"/>
          <w:lang w:val="fr-CA"/>
        </w:rPr>
        <w:t>Developmental</w:t>
      </w:r>
      <w:proofErr w:type="spellEnd"/>
      <w:r w:rsidRPr="0059190D">
        <w:rPr>
          <w:rFonts w:ascii="Arial" w:hAnsi="Arial" w:cs="Arial"/>
          <w:lang w:val="fr-CA"/>
        </w:rPr>
        <w:t xml:space="preserve"> </w:t>
      </w:r>
      <w:proofErr w:type="spellStart"/>
      <w:r w:rsidRPr="0059190D">
        <w:rPr>
          <w:rFonts w:ascii="Arial" w:hAnsi="Arial" w:cs="Arial"/>
          <w:lang w:val="fr-CA"/>
        </w:rPr>
        <w:t>Disability</w:t>
      </w:r>
      <w:proofErr w:type="spellEnd"/>
      <w:r w:rsidRPr="0059190D">
        <w:rPr>
          <w:rFonts w:ascii="Arial" w:hAnsi="Arial" w:cs="Arial"/>
          <w:lang w:val="fr-CA"/>
        </w:rPr>
        <w:t xml:space="preserve"> and Live in </w:t>
      </w:r>
      <w:proofErr w:type="spellStart"/>
      <w:r w:rsidRPr="0059190D">
        <w:rPr>
          <w:rFonts w:ascii="Arial" w:hAnsi="Arial" w:cs="Arial"/>
          <w:lang w:val="fr-CA"/>
        </w:rPr>
        <w:t>Community</w:t>
      </w:r>
      <w:proofErr w:type="spellEnd"/>
      <w:r w:rsidRPr="0059190D">
        <w:rPr>
          <w:rFonts w:ascii="Arial" w:hAnsi="Arial" w:cs="Arial"/>
          <w:lang w:val="fr-CA"/>
        </w:rPr>
        <w:t xml:space="preserve"> </w:t>
      </w:r>
      <w:proofErr w:type="spellStart"/>
      <w:r w:rsidRPr="0059190D">
        <w:rPr>
          <w:rFonts w:ascii="Arial" w:hAnsi="Arial" w:cs="Arial"/>
          <w:lang w:val="fr-CA"/>
        </w:rPr>
        <w:t>Residences</w:t>
      </w:r>
      <w:proofErr w:type="spellEnd"/>
      <w:r w:rsidRPr="0059190D">
        <w:rPr>
          <w:rFonts w:ascii="Arial" w:hAnsi="Arial" w:cs="Arial"/>
          <w:lang w:val="fr-CA"/>
        </w:rPr>
        <w:t xml:space="preserve"> </w:t>
      </w:r>
      <w:proofErr w:type="spellStart"/>
      <w:r w:rsidRPr="0059190D">
        <w:rPr>
          <w:rFonts w:ascii="Arial" w:hAnsi="Arial" w:cs="Arial"/>
          <w:lang w:val="fr-CA"/>
        </w:rPr>
        <w:t>Funded</w:t>
      </w:r>
      <w:proofErr w:type="spellEnd"/>
      <w:r w:rsidRPr="0059190D">
        <w:rPr>
          <w:rFonts w:ascii="Arial" w:hAnsi="Arial" w:cs="Arial"/>
          <w:lang w:val="fr-CA"/>
        </w:rPr>
        <w:t xml:space="preserve"> by the </w:t>
      </w:r>
      <w:proofErr w:type="spellStart"/>
      <w:r>
        <w:rPr>
          <w:rFonts w:ascii="Arial" w:hAnsi="Arial" w:cs="Arial"/>
          <w:lang w:val="fr-CA"/>
        </w:rPr>
        <w:t>Ministry</w:t>
      </w:r>
      <w:proofErr w:type="spellEnd"/>
      <w:r>
        <w:rPr>
          <w:rFonts w:ascii="Arial" w:hAnsi="Arial" w:cs="Arial"/>
          <w:lang w:val="fr-CA"/>
        </w:rPr>
        <w:t xml:space="preserve"> of </w:t>
      </w:r>
      <w:proofErr w:type="spellStart"/>
      <w:r>
        <w:rPr>
          <w:rFonts w:ascii="Arial" w:hAnsi="Arial" w:cs="Arial"/>
          <w:lang w:val="fr-CA"/>
        </w:rPr>
        <w:t>Community</w:t>
      </w:r>
      <w:proofErr w:type="spellEnd"/>
      <w:r>
        <w:rPr>
          <w:rFonts w:ascii="Arial" w:hAnsi="Arial" w:cs="Arial"/>
          <w:lang w:val="fr-CA"/>
        </w:rPr>
        <w:t xml:space="preserve"> and Social </w:t>
      </w:r>
      <w:r w:rsidRPr="0059190D">
        <w:rPr>
          <w:rFonts w:ascii="Arial" w:hAnsi="Arial" w:cs="Arial"/>
          <w:lang w:val="fr-CA"/>
        </w:rPr>
        <w:t>Services</w:t>
      </w:r>
      <w:r>
        <w:rPr>
          <w:rFonts w:ascii="Arial" w:hAnsi="Arial" w:cs="Arial"/>
          <w:lang w:val="fr-CA"/>
        </w:rPr>
        <w:t> » (disponible en anglais seulement), tous les fournisseurs de services destinés aux personnes ayant une déficience intellectuelle doivent avoir une politique écrite dans laquelle sont clairement énoncées les attentes à l’égard des membres du personnel et leurs responsabilités de connaître les allées et venues des résidentes et résidents.</w:t>
      </w:r>
      <w:r w:rsidRPr="0059190D">
        <w:rPr>
          <w:rFonts w:ascii="Arial" w:hAnsi="Arial" w:cs="Arial"/>
          <w:lang w:val="fr-CA"/>
        </w:rPr>
        <w:t xml:space="preserve"> Cette façon de faire est particulièrement importante en ce qui touche les personnes qui peuvent courir un risque important si elles quittent les lieux sans être accompagnées d’un membre du personnel. De plus, tous les fournisseurs de services destinés aux personnes ayant une déficience intellectuelle doivent disposer d’un protocole écrit relatif à la disparition d’une personne, indiquant notamment à quel moment communiquer avec le personnel de direction de l’organisme et les autorités locales.</w:t>
      </w:r>
    </w:p>
  </w:footnote>
  <w:footnote w:id="7">
    <w:p w:rsidR="004F694C" w:rsidRPr="0059190D" w:rsidRDefault="004F694C" w:rsidP="00A11147">
      <w:pPr>
        <w:pStyle w:val="FootnoteText"/>
        <w:rPr>
          <w:lang w:val="fr-CA"/>
        </w:rPr>
      </w:pPr>
      <w:r w:rsidRPr="0059190D">
        <w:rPr>
          <w:rStyle w:val="FootnoteReference"/>
          <w:rFonts w:ascii="Arial" w:hAnsi="Arial" w:cs="Arial"/>
          <w:lang w:val="fr-CA"/>
        </w:rPr>
        <w:footnoteRef/>
      </w:r>
      <w:r>
        <w:rPr>
          <w:rFonts w:ascii="Arial" w:hAnsi="Arial" w:cs="Arial"/>
          <w:lang w:val="fr-CA"/>
        </w:rPr>
        <w:t xml:space="preserve"> « Un « comportement problématique » est un comportement « qui est agressif ou nuisible envers soi ou autrui ou qui entraîne des dommages aux biens, ou les deux, et qui limite la capacité d’une personne ayant une déficience intellectuelle à participer aux activités de la vie quotidienne et à la collectivité ou à acquérir de nouvelles aptitudes, ou toute combinaison de ce qui précède.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4C" w:rsidRDefault="004F6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4C" w:rsidRDefault="004F6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4C" w:rsidRDefault="004F6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651"/>
    <w:multiLevelType w:val="hybridMultilevel"/>
    <w:tmpl w:val="E6E8EFAE"/>
    <w:lvl w:ilvl="0" w:tplc="4636D2DE">
      <w:start w:val="1"/>
      <w:numFmt w:val="bullet"/>
      <w:lvlText w:val="•"/>
      <w:lvlJc w:val="left"/>
      <w:pPr>
        <w:tabs>
          <w:tab w:val="num" w:pos="288"/>
        </w:tabs>
        <w:ind w:left="288" w:hanging="288"/>
      </w:pPr>
      <w:rPr>
        <w:rFonts w:ascii="Arial" w:hAnsi="Arial" w:hint="default"/>
      </w:rPr>
    </w:lvl>
    <w:lvl w:ilvl="1" w:tplc="4B36D6AA" w:tentative="1">
      <w:start w:val="1"/>
      <w:numFmt w:val="bullet"/>
      <w:lvlText w:val="o"/>
      <w:lvlJc w:val="left"/>
      <w:pPr>
        <w:tabs>
          <w:tab w:val="num" w:pos="1440"/>
        </w:tabs>
        <w:ind w:left="1440" w:hanging="360"/>
      </w:pPr>
      <w:rPr>
        <w:rFonts w:ascii="Courier New" w:hAnsi="Courier New" w:hint="default"/>
      </w:rPr>
    </w:lvl>
    <w:lvl w:ilvl="2" w:tplc="B830BDBC" w:tentative="1">
      <w:start w:val="1"/>
      <w:numFmt w:val="bullet"/>
      <w:lvlText w:val=""/>
      <w:lvlJc w:val="left"/>
      <w:pPr>
        <w:tabs>
          <w:tab w:val="num" w:pos="2160"/>
        </w:tabs>
        <w:ind w:left="2160" w:hanging="360"/>
      </w:pPr>
      <w:rPr>
        <w:rFonts w:ascii="Wingdings" w:hAnsi="Wingdings" w:hint="default"/>
      </w:rPr>
    </w:lvl>
    <w:lvl w:ilvl="3" w:tplc="80BC2CE2" w:tentative="1">
      <w:start w:val="1"/>
      <w:numFmt w:val="bullet"/>
      <w:lvlText w:val=""/>
      <w:lvlJc w:val="left"/>
      <w:pPr>
        <w:tabs>
          <w:tab w:val="num" w:pos="2880"/>
        </w:tabs>
        <w:ind w:left="2880" w:hanging="360"/>
      </w:pPr>
      <w:rPr>
        <w:rFonts w:ascii="Symbol" w:hAnsi="Symbol" w:hint="default"/>
      </w:rPr>
    </w:lvl>
    <w:lvl w:ilvl="4" w:tplc="5088096C" w:tentative="1">
      <w:start w:val="1"/>
      <w:numFmt w:val="bullet"/>
      <w:lvlText w:val="o"/>
      <w:lvlJc w:val="left"/>
      <w:pPr>
        <w:tabs>
          <w:tab w:val="num" w:pos="3600"/>
        </w:tabs>
        <w:ind w:left="3600" w:hanging="360"/>
      </w:pPr>
      <w:rPr>
        <w:rFonts w:ascii="Courier New" w:hAnsi="Courier New" w:hint="default"/>
      </w:rPr>
    </w:lvl>
    <w:lvl w:ilvl="5" w:tplc="F26CC974" w:tentative="1">
      <w:start w:val="1"/>
      <w:numFmt w:val="bullet"/>
      <w:lvlText w:val=""/>
      <w:lvlJc w:val="left"/>
      <w:pPr>
        <w:tabs>
          <w:tab w:val="num" w:pos="4320"/>
        </w:tabs>
        <w:ind w:left="4320" w:hanging="360"/>
      </w:pPr>
      <w:rPr>
        <w:rFonts w:ascii="Wingdings" w:hAnsi="Wingdings" w:hint="default"/>
      </w:rPr>
    </w:lvl>
    <w:lvl w:ilvl="6" w:tplc="FBBE60E2" w:tentative="1">
      <w:start w:val="1"/>
      <w:numFmt w:val="bullet"/>
      <w:lvlText w:val=""/>
      <w:lvlJc w:val="left"/>
      <w:pPr>
        <w:tabs>
          <w:tab w:val="num" w:pos="5040"/>
        </w:tabs>
        <w:ind w:left="5040" w:hanging="360"/>
      </w:pPr>
      <w:rPr>
        <w:rFonts w:ascii="Symbol" w:hAnsi="Symbol" w:hint="default"/>
      </w:rPr>
    </w:lvl>
    <w:lvl w:ilvl="7" w:tplc="3032567C" w:tentative="1">
      <w:start w:val="1"/>
      <w:numFmt w:val="bullet"/>
      <w:lvlText w:val="o"/>
      <w:lvlJc w:val="left"/>
      <w:pPr>
        <w:tabs>
          <w:tab w:val="num" w:pos="5760"/>
        </w:tabs>
        <w:ind w:left="5760" w:hanging="360"/>
      </w:pPr>
      <w:rPr>
        <w:rFonts w:ascii="Courier New" w:hAnsi="Courier New" w:hint="default"/>
      </w:rPr>
    </w:lvl>
    <w:lvl w:ilvl="8" w:tplc="5ADAEF80" w:tentative="1">
      <w:start w:val="1"/>
      <w:numFmt w:val="bullet"/>
      <w:lvlText w:val=""/>
      <w:lvlJc w:val="left"/>
      <w:pPr>
        <w:tabs>
          <w:tab w:val="num" w:pos="6480"/>
        </w:tabs>
        <w:ind w:left="6480" w:hanging="360"/>
      </w:pPr>
      <w:rPr>
        <w:rFonts w:ascii="Wingdings" w:hAnsi="Wingdings" w:hint="default"/>
      </w:rPr>
    </w:lvl>
  </w:abstractNum>
  <w:abstractNum w:abstractNumId="1">
    <w:nsid w:val="0B137F3A"/>
    <w:multiLevelType w:val="hybridMultilevel"/>
    <w:tmpl w:val="5C34A40A"/>
    <w:lvl w:ilvl="0" w:tplc="3E7EEB2C">
      <w:start w:val="1"/>
      <w:numFmt w:val="bullet"/>
      <w:lvlText w:val=""/>
      <w:lvlJc w:val="left"/>
      <w:pPr>
        <w:tabs>
          <w:tab w:val="num" w:pos="1080"/>
        </w:tabs>
        <w:ind w:left="1080" w:hanging="360"/>
      </w:pPr>
      <w:rPr>
        <w:rFonts w:ascii="Symbol" w:hAnsi="Symbol" w:hint="default"/>
      </w:rPr>
    </w:lvl>
    <w:lvl w:ilvl="1" w:tplc="B9ACB432">
      <w:start w:val="1"/>
      <w:numFmt w:val="bullet"/>
      <w:lvlText w:val="o"/>
      <w:lvlJc w:val="left"/>
      <w:pPr>
        <w:tabs>
          <w:tab w:val="num" w:pos="1800"/>
        </w:tabs>
        <w:ind w:left="1800" w:hanging="360"/>
      </w:pPr>
      <w:rPr>
        <w:rFonts w:ascii="Courier New" w:hAnsi="Courier New" w:hint="default"/>
      </w:rPr>
    </w:lvl>
    <w:lvl w:ilvl="2" w:tplc="793A3B72" w:tentative="1">
      <w:start w:val="1"/>
      <w:numFmt w:val="bullet"/>
      <w:lvlText w:val=""/>
      <w:lvlJc w:val="left"/>
      <w:pPr>
        <w:tabs>
          <w:tab w:val="num" w:pos="2520"/>
        </w:tabs>
        <w:ind w:left="2520" w:hanging="360"/>
      </w:pPr>
      <w:rPr>
        <w:rFonts w:ascii="Wingdings" w:hAnsi="Wingdings" w:hint="default"/>
      </w:rPr>
    </w:lvl>
    <w:lvl w:ilvl="3" w:tplc="F55442C0" w:tentative="1">
      <w:start w:val="1"/>
      <w:numFmt w:val="bullet"/>
      <w:lvlText w:val=""/>
      <w:lvlJc w:val="left"/>
      <w:pPr>
        <w:tabs>
          <w:tab w:val="num" w:pos="3240"/>
        </w:tabs>
        <w:ind w:left="3240" w:hanging="360"/>
      </w:pPr>
      <w:rPr>
        <w:rFonts w:ascii="Symbol" w:hAnsi="Symbol" w:hint="default"/>
      </w:rPr>
    </w:lvl>
    <w:lvl w:ilvl="4" w:tplc="472E0740" w:tentative="1">
      <w:start w:val="1"/>
      <w:numFmt w:val="bullet"/>
      <w:lvlText w:val="o"/>
      <w:lvlJc w:val="left"/>
      <w:pPr>
        <w:tabs>
          <w:tab w:val="num" w:pos="3960"/>
        </w:tabs>
        <w:ind w:left="3960" w:hanging="360"/>
      </w:pPr>
      <w:rPr>
        <w:rFonts w:ascii="Courier New" w:hAnsi="Courier New" w:hint="default"/>
      </w:rPr>
    </w:lvl>
    <w:lvl w:ilvl="5" w:tplc="6B7CD424" w:tentative="1">
      <w:start w:val="1"/>
      <w:numFmt w:val="bullet"/>
      <w:lvlText w:val=""/>
      <w:lvlJc w:val="left"/>
      <w:pPr>
        <w:tabs>
          <w:tab w:val="num" w:pos="4680"/>
        </w:tabs>
        <w:ind w:left="4680" w:hanging="360"/>
      </w:pPr>
      <w:rPr>
        <w:rFonts w:ascii="Wingdings" w:hAnsi="Wingdings" w:hint="default"/>
      </w:rPr>
    </w:lvl>
    <w:lvl w:ilvl="6" w:tplc="0EDA0A8C" w:tentative="1">
      <w:start w:val="1"/>
      <w:numFmt w:val="bullet"/>
      <w:lvlText w:val=""/>
      <w:lvlJc w:val="left"/>
      <w:pPr>
        <w:tabs>
          <w:tab w:val="num" w:pos="5400"/>
        </w:tabs>
        <w:ind w:left="5400" w:hanging="360"/>
      </w:pPr>
      <w:rPr>
        <w:rFonts w:ascii="Symbol" w:hAnsi="Symbol" w:hint="default"/>
      </w:rPr>
    </w:lvl>
    <w:lvl w:ilvl="7" w:tplc="EA2E8560" w:tentative="1">
      <w:start w:val="1"/>
      <w:numFmt w:val="bullet"/>
      <w:lvlText w:val="o"/>
      <w:lvlJc w:val="left"/>
      <w:pPr>
        <w:tabs>
          <w:tab w:val="num" w:pos="6120"/>
        </w:tabs>
        <w:ind w:left="6120" w:hanging="360"/>
      </w:pPr>
      <w:rPr>
        <w:rFonts w:ascii="Courier New" w:hAnsi="Courier New" w:hint="default"/>
      </w:rPr>
    </w:lvl>
    <w:lvl w:ilvl="8" w:tplc="2B629B58" w:tentative="1">
      <w:start w:val="1"/>
      <w:numFmt w:val="bullet"/>
      <w:lvlText w:val=""/>
      <w:lvlJc w:val="left"/>
      <w:pPr>
        <w:tabs>
          <w:tab w:val="num" w:pos="6840"/>
        </w:tabs>
        <w:ind w:left="6840" w:hanging="360"/>
      </w:pPr>
      <w:rPr>
        <w:rFonts w:ascii="Wingdings" w:hAnsi="Wingdings" w:hint="default"/>
      </w:rPr>
    </w:lvl>
  </w:abstractNum>
  <w:abstractNum w:abstractNumId="2">
    <w:nsid w:val="0E254138"/>
    <w:multiLevelType w:val="hybridMultilevel"/>
    <w:tmpl w:val="8E20D066"/>
    <w:lvl w:ilvl="0" w:tplc="4F02894A">
      <w:start w:val="1"/>
      <w:numFmt w:val="bullet"/>
      <w:lvlText w:val=""/>
      <w:lvlJc w:val="left"/>
      <w:pPr>
        <w:tabs>
          <w:tab w:val="num" w:pos="720"/>
        </w:tabs>
        <w:ind w:left="720" w:hanging="360"/>
      </w:pPr>
      <w:rPr>
        <w:rFonts w:ascii="Symbol" w:hAnsi="Symbol" w:hint="default"/>
      </w:rPr>
    </w:lvl>
    <w:lvl w:ilvl="1" w:tplc="3DEE482E" w:tentative="1">
      <w:start w:val="1"/>
      <w:numFmt w:val="bullet"/>
      <w:lvlText w:val="o"/>
      <w:lvlJc w:val="left"/>
      <w:pPr>
        <w:tabs>
          <w:tab w:val="num" w:pos="1440"/>
        </w:tabs>
        <w:ind w:left="1440" w:hanging="360"/>
      </w:pPr>
      <w:rPr>
        <w:rFonts w:ascii="Courier New" w:hAnsi="Courier New" w:hint="default"/>
      </w:rPr>
    </w:lvl>
    <w:lvl w:ilvl="2" w:tplc="97A03972" w:tentative="1">
      <w:start w:val="1"/>
      <w:numFmt w:val="bullet"/>
      <w:lvlText w:val=""/>
      <w:lvlJc w:val="left"/>
      <w:pPr>
        <w:tabs>
          <w:tab w:val="num" w:pos="2160"/>
        </w:tabs>
        <w:ind w:left="2160" w:hanging="360"/>
      </w:pPr>
      <w:rPr>
        <w:rFonts w:ascii="Wingdings" w:hAnsi="Wingdings" w:hint="default"/>
      </w:rPr>
    </w:lvl>
    <w:lvl w:ilvl="3" w:tplc="2A2C1E78" w:tentative="1">
      <w:start w:val="1"/>
      <w:numFmt w:val="bullet"/>
      <w:lvlText w:val=""/>
      <w:lvlJc w:val="left"/>
      <w:pPr>
        <w:tabs>
          <w:tab w:val="num" w:pos="2880"/>
        </w:tabs>
        <w:ind w:left="2880" w:hanging="360"/>
      </w:pPr>
      <w:rPr>
        <w:rFonts w:ascii="Symbol" w:hAnsi="Symbol" w:hint="default"/>
      </w:rPr>
    </w:lvl>
    <w:lvl w:ilvl="4" w:tplc="36F0F984" w:tentative="1">
      <w:start w:val="1"/>
      <w:numFmt w:val="bullet"/>
      <w:lvlText w:val="o"/>
      <w:lvlJc w:val="left"/>
      <w:pPr>
        <w:tabs>
          <w:tab w:val="num" w:pos="3600"/>
        </w:tabs>
        <w:ind w:left="3600" w:hanging="360"/>
      </w:pPr>
      <w:rPr>
        <w:rFonts w:ascii="Courier New" w:hAnsi="Courier New" w:hint="default"/>
      </w:rPr>
    </w:lvl>
    <w:lvl w:ilvl="5" w:tplc="CE8C476E" w:tentative="1">
      <w:start w:val="1"/>
      <w:numFmt w:val="bullet"/>
      <w:lvlText w:val=""/>
      <w:lvlJc w:val="left"/>
      <w:pPr>
        <w:tabs>
          <w:tab w:val="num" w:pos="4320"/>
        </w:tabs>
        <w:ind w:left="4320" w:hanging="360"/>
      </w:pPr>
      <w:rPr>
        <w:rFonts w:ascii="Wingdings" w:hAnsi="Wingdings" w:hint="default"/>
      </w:rPr>
    </w:lvl>
    <w:lvl w:ilvl="6" w:tplc="AF76C9B8" w:tentative="1">
      <w:start w:val="1"/>
      <w:numFmt w:val="bullet"/>
      <w:lvlText w:val=""/>
      <w:lvlJc w:val="left"/>
      <w:pPr>
        <w:tabs>
          <w:tab w:val="num" w:pos="5040"/>
        </w:tabs>
        <w:ind w:left="5040" w:hanging="360"/>
      </w:pPr>
      <w:rPr>
        <w:rFonts w:ascii="Symbol" w:hAnsi="Symbol" w:hint="default"/>
      </w:rPr>
    </w:lvl>
    <w:lvl w:ilvl="7" w:tplc="41408D2E" w:tentative="1">
      <w:start w:val="1"/>
      <w:numFmt w:val="bullet"/>
      <w:lvlText w:val="o"/>
      <w:lvlJc w:val="left"/>
      <w:pPr>
        <w:tabs>
          <w:tab w:val="num" w:pos="5760"/>
        </w:tabs>
        <w:ind w:left="5760" w:hanging="360"/>
      </w:pPr>
      <w:rPr>
        <w:rFonts w:ascii="Courier New" w:hAnsi="Courier New" w:hint="default"/>
      </w:rPr>
    </w:lvl>
    <w:lvl w:ilvl="8" w:tplc="8C8A016A" w:tentative="1">
      <w:start w:val="1"/>
      <w:numFmt w:val="bullet"/>
      <w:lvlText w:val=""/>
      <w:lvlJc w:val="left"/>
      <w:pPr>
        <w:tabs>
          <w:tab w:val="num" w:pos="6480"/>
        </w:tabs>
        <w:ind w:left="6480" w:hanging="360"/>
      </w:pPr>
      <w:rPr>
        <w:rFonts w:ascii="Wingdings" w:hAnsi="Wingdings" w:hint="default"/>
      </w:rPr>
    </w:lvl>
  </w:abstractNum>
  <w:abstractNum w:abstractNumId="3">
    <w:nsid w:val="120A3C66"/>
    <w:multiLevelType w:val="hybridMultilevel"/>
    <w:tmpl w:val="D3CA7AAA"/>
    <w:lvl w:ilvl="0" w:tplc="E896562A">
      <w:start w:val="1"/>
      <w:numFmt w:val="decimal"/>
      <w:lvlText w:val="%1."/>
      <w:lvlJc w:val="left"/>
      <w:pPr>
        <w:tabs>
          <w:tab w:val="num" w:pos="360"/>
        </w:tabs>
        <w:ind w:left="360" w:hanging="360"/>
      </w:pPr>
      <w:rPr>
        <w:rFonts w:cs="Times New Roman" w:hint="default"/>
      </w:rPr>
    </w:lvl>
    <w:lvl w:ilvl="1" w:tplc="D968032C">
      <w:start w:val="1"/>
      <w:numFmt w:val="lowerLetter"/>
      <w:lvlText w:val="%2."/>
      <w:lvlJc w:val="left"/>
      <w:pPr>
        <w:tabs>
          <w:tab w:val="num" w:pos="1080"/>
        </w:tabs>
        <w:ind w:left="1080" w:hanging="360"/>
      </w:pPr>
      <w:rPr>
        <w:rFonts w:cs="Times New Roman"/>
      </w:rPr>
    </w:lvl>
    <w:lvl w:ilvl="2" w:tplc="2CB0D598">
      <w:start w:val="1"/>
      <w:numFmt w:val="lowerRoman"/>
      <w:lvlText w:val="%3."/>
      <w:lvlJc w:val="right"/>
      <w:pPr>
        <w:tabs>
          <w:tab w:val="num" w:pos="1800"/>
        </w:tabs>
        <w:ind w:left="1800" w:hanging="180"/>
      </w:pPr>
      <w:rPr>
        <w:rFonts w:cs="Times New Roman"/>
      </w:rPr>
    </w:lvl>
    <w:lvl w:ilvl="3" w:tplc="9F3ADB5A">
      <w:start w:val="1"/>
      <w:numFmt w:val="decimal"/>
      <w:lvlText w:val="%4."/>
      <w:lvlJc w:val="left"/>
      <w:pPr>
        <w:tabs>
          <w:tab w:val="num" w:pos="2520"/>
        </w:tabs>
        <w:ind w:left="2520" w:hanging="360"/>
      </w:pPr>
      <w:rPr>
        <w:rFonts w:cs="Times New Roman" w:hint="default"/>
      </w:rPr>
    </w:lvl>
    <w:lvl w:ilvl="4" w:tplc="B4E41BDE" w:tentative="1">
      <w:start w:val="1"/>
      <w:numFmt w:val="lowerLetter"/>
      <w:lvlText w:val="%5."/>
      <w:lvlJc w:val="left"/>
      <w:pPr>
        <w:tabs>
          <w:tab w:val="num" w:pos="3240"/>
        </w:tabs>
        <w:ind w:left="3240" w:hanging="360"/>
      </w:pPr>
      <w:rPr>
        <w:rFonts w:cs="Times New Roman"/>
      </w:rPr>
    </w:lvl>
    <w:lvl w:ilvl="5" w:tplc="56BA75D0" w:tentative="1">
      <w:start w:val="1"/>
      <w:numFmt w:val="lowerRoman"/>
      <w:lvlText w:val="%6."/>
      <w:lvlJc w:val="right"/>
      <w:pPr>
        <w:tabs>
          <w:tab w:val="num" w:pos="3960"/>
        </w:tabs>
        <w:ind w:left="3960" w:hanging="180"/>
      </w:pPr>
      <w:rPr>
        <w:rFonts w:cs="Times New Roman"/>
      </w:rPr>
    </w:lvl>
    <w:lvl w:ilvl="6" w:tplc="100C0B6A" w:tentative="1">
      <w:start w:val="1"/>
      <w:numFmt w:val="decimal"/>
      <w:lvlText w:val="%7."/>
      <w:lvlJc w:val="left"/>
      <w:pPr>
        <w:tabs>
          <w:tab w:val="num" w:pos="4680"/>
        </w:tabs>
        <w:ind w:left="4680" w:hanging="360"/>
      </w:pPr>
      <w:rPr>
        <w:rFonts w:cs="Times New Roman"/>
      </w:rPr>
    </w:lvl>
    <w:lvl w:ilvl="7" w:tplc="3648E49A" w:tentative="1">
      <w:start w:val="1"/>
      <w:numFmt w:val="lowerLetter"/>
      <w:lvlText w:val="%8."/>
      <w:lvlJc w:val="left"/>
      <w:pPr>
        <w:tabs>
          <w:tab w:val="num" w:pos="5400"/>
        </w:tabs>
        <w:ind w:left="5400" w:hanging="360"/>
      </w:pPr>
      <w:rPr>
        <w:rFonts w:cs="Times New Roman"/>
      </w:rPr>
    </w:lvl>
    <w:lvl w:ilvl="8" w:tplc="62EC507C" w:tentative="1">
      <w:start w:val="1"/>
      <w:numFmt w:val="lowerRoman"/>
      <w:lvlText w:val="%9."/>
      <w:lvlJc w:val="right"/>
      <w:pPr>
        <w:tabs>
          <w:tab w:val="num" w:pos="6120"/>
        </w:tabs>
        <w:ind w:left="6120" w:hanging="180"/>
      </w:pPr>
      <w:rPr>
        <w:rFonts w:cs="Times New Roman"/>
      </w:rPr>
    </w:lvl>
  </w:abstractNum>
  <w:abstractNum w:abstractNumId="4">
    <w:nsid w:val="144678A0"/>
    <w:multiLevelType w:val="hybridMultilevel"/>
    <w:tmpl w:val="BFF6EBE6"/>
    <w:lvl w:ilvl="0" w:tplc="C2D04E40">
      <w:start w:val="1"/>
      <w:numFmt w:val="decimal"/>
      <w:lvlText w:val="%1."/>
      <w:lvlJc w:val="left"/>
      <w:pPr>
        <w:tabs>
          <w:tab w:val="num" w:pos="2520"/>
        </w:tabs>
        <w:ind w:left="2520" w:hanging="360"/>
      </w:pPr>
      <w:rPr>
        <w:rFonts w:cs="Times New Roman"/>
      </w:rPr>
    </w:lvl>
    <w:lvl w:ilvl="1" w:tplc="3F284C7E" w:tentative="1">
      <w:start w:val="1"/>
      <w:numFmt w:val="lowerLetter"/>
      <w:lvlText w:val="%2."/>
      <w:lvlJc w:val="left"/>
      <w:pPr>
        <w:tabs>
          <w:tab w:val="num" w:pos="3240"/>
        </w:tabs>
        <w:ind w:left="3240" w:hanging="360"/>
      </w:pPr>
      <w:rPr>
        <w:rFonts w:cs="Times New Roman"/>
      </w:rPr>
    </w:lvl>
    <w:lvl w:ilvl="2" w:tplc="E264A15C" w:tentative="1">
      <w:start w:val="1"/>
      <w:numFmt w:val="lowerRoman"/>
      <w:lvlText w:val="%3."/>
      <w:lvlJc w:val="right"/>
      <w:pPr>
        <w:tabs>
          <w:tab w:val="num" w:pos="3960"/>
        </w:tabs>
        <w:ind w:left="3960" w:hanging="180"/>
      </w:pPr>
      <w:rPr>
        <w:rFonts w:cs="Times New Roman"/>
      </w:rPr>
    </w:lvl>
    <w:lvl w:ilvl="3" w:tplc="BFBC1FFC" w:tentative="1">
      <w:start w:val="1"/>
      <w:numFmt w:val="decimal"/>
      <w:lvlText w:val="%4."/>
      <w:lvlJc w:val="left"/>
      <w:pPr>
        <w:tabs>
          <w:tab w:val="num" w:pos="4680"/>
        </w:tabs>
        <w:ind w:left="4680" w:hanging="360"/>
      </w:pPr>
      <w:rPr>
        <w:rFonts w:cs="Times New Roman"/>
      </w:rPr>
    </w:lvl>
    <w:lvl w:ilvl="4" w:tplc="5686E7E8" w:tentative="1">
      <w:start w:val="1"/>
      <w:numFmt w:val="lowerLetter"/>
      <w:lvlText w:val="%5."/>
      <w:lvlJc w:val="left"/>
      <w:pPr>
        <w:tabs>
          <w:tab w:val="num" w:pos="5400"/>
        </w:tabs>
        <w:ind w:left="5400" w:hanging="360"/>
      </w:pPr>
      <w:rPr>
        <w:rFonts w:cs="Times New Roman"/>
      </w:rPr>
    </w:lvl>
    <w:lvl w:ilvl="5" w:tplc="4378BABC" w:tentative="1">
      <w:start w:val="1"/>
      <w:numFmt w:val="lowerRoman"/>
      <w:lvlText w:val="%6."/>
      <w:lvlJc w:val="right"/>
      <w:pPr>
        <w:tabs>
          <w:tab w:val="num" w:pos="6120"/>
        </w:tabs>
        <w:ind w:left="6120" w:hanging="180"/>
      </w:pPr>
      <w:rPr>
        <w:rFonts w:cs="Times New Roman"/>
      </w:rPr>
    </w:lvl>
    <w:lvl w:ilvl="6" w:tplc="5A1C598C" w:tentative="1">
      <w:start w:val="1"/>
      <w:numFmt w:val="decimal"/>
      <w:lvlText w:val="%7."/>
      <w:lvlJc w:val="left"/>
      <w:pPr>
        <w:tabs>
          <w:tab w:val="num" w:pos="6840"/>
        </w:tabs>
        <w:ind w:left="6840" w:hanging="360"/>
      </w:pPr>
      <w:rPr>
        <w:rFonts w:cs="Times New Roman"/>
      </w:rPr>
    </w:lvl>
    <w:lvl w:ilvl="7" w:tplc="B290C2EC" w:tentative="1">
      <w:start w:val="1"/>
      <w:numFmt w:val="lowerLetter"/>
      <w:lvlText w:val="%8."/>
      <w:lvlJc w:val="left"/>
      <w:pPr>
        <w:tabs>
          <w:tab w:val="num" w:pos="7560"/>
        </w:tabs>
        <w:ind w:left="7560" w:hanging="360"/>
      </w:pPr>
      <w:rPr>
        <w:rFonts w:cs="Times New Roman"/>
      </w:rPr>
    </w:lvl>
    <w:lvl w:ilvl="8" w:tplc="5BA8D890" w:tentative="1">
      <w:start w:val="1"/>
      <w:numFmt w:val="lowerRoman"/>
      <w:lvlText w:val="%9."/>
      <w:lvlJc w:val="right"/>
      <w:pPr>
        <w:tabs>
          <w:tab w:val="num" w:pos="8280"/>
        </w:tabs>
        <w:ind w:left="8280" w:hanging="180"/>
      </w:pPr>
      <w:rPr>
        <w:rFonts w:cs="Times New Roman"/>
      </w:rPr>
    </w:lvl>
  </w:abstractNum>
  <w:abstractNum w:abstractNumId="5">
    <w:nsid w:val="16450339"/>
    <w:multiLevelType w:val="hybridMultilevel"/>
    <w:tmpl w:val="5D74C6EE"/>
    <w:lvl w:ilvl="0" w:tplc="7EE6A85C">
      <w:start w:val="1"/>
      <w:numFmt w:val="bullet"/>
      <w:lvlText w:val=""/>
      <w:lvlJc w:val="left"/>
      <w:pPr>
        <w:tabs>
          <w:tab w:val="num" w:pos="1080"/>
        </w:tabs>
        <w:ind w:left="1080" w:hanging="360"/>
      </w:pPr>
      <w:rPr>
        <w:rFonts w:ascii="Symbol" w:hAnsi="Symbol" w:hint="default"/>
      </w:rPr>
    </w:lvl>
    <w:lvl w:ilvl="1" w:tplc="7234AFEC">
      <w:start w:val="1"/>
      <w:numFmt w:val="bullet"/>
      <w:lvlText w:val=""/>
      <w:lvlJc w:val="left"/>
      <w:pPr>
        <w:tabs>
          <w:tab w:val="num" w:pos="1800"/>
        </w:tabs>
        <w:ind w:left="1800" w:hanging="360"/>
      </w:pPr>
      <w:rPr>
        <w:rFonts w:ascii="Symbol" w:hAnsi="Symbol" w:hint="default"/>
      </w:rPr>
    </w:lvl>
    <w:lvl w:ilvl="2" w:tplc="97B2ED1E">
      <w:start w:val="1"/>
      <w:numFmt w:val="bullet"/>
      <w:lvlText w:val=""/>
      <w:lvlJc w:val="left"/>
      <w:pPr>
        <w:tabs>
          <w:tab w:val="num" w:pos="2520"/>
        </w:tabs>
        <w:ind w:left="2520" w:hanging="360"/>
      </w:pPr>
      <w:rPr>
        <w:rFonts w:ascii="Wingdings" w:hAnsi="Wingdings" w:hint="default"/>
      </w:rPr>
    </w:lvl>
    <w:lvl w:ilvl="3" w:tplc="3CCCC338">
      <w:start w:val="1"/>
      <w:numFmt w:val="bullet"/>
      <w:lvlText w:val=""/>
      <w:lvlJc w:val="left"/>
      <w:pPr>
        <w:tabs>
          <w:tab w:val="num" w:pos="3240"/>
        </w:tabs>
        <w:ind w:left="3240" w:hanging="360"/>
      </w:pPr>
      <w:rPr>
        <w:rFonts w:ascii="Symbol" w:hAnsi="Symbol" w:hint="default"/>
      </w:rPr>
    </w:lvl>
    <w:lvl w:ilvl="4" w:tplc="B3C89A00" w:tentative="1">
      <w:start w:val="1"/>
      <w:numFmt w:val="bullet"/>
      <w:lvlText w:val="o"/>
      <w:lvlJc w:val="left"/>
      <w:pPr>
        <w:tabs>
          <w:tab w:val="num" w:pos="3960"/>
        </w:tabs>
        <w:ind w:left="3960" w:hanging="360"/>
      </w:pPr>
      <w:rPr>
        <w:rFonts w:ascii="Courier New" w:hAnsi="Courier New" w:hint="default"/>
      </w:rPr>
    </w:lvl>
    <w:lvl w:ilvl="5" w:tplc="79286682" w:tentative="1">
      <w:start w:val="1"/>
      <w:numFmt w:val="bullet"/>
      <w:lvlText w:val=""/>
      <w:lvlJc w:val="left"/>
      <w:pPr>
        <w:tabs>
          <w:tab w:val="num" w:pos="4680"/>
        </w:tabs>
        <w:ind w:left="4680" w:hanging="360"/>
      </w:pPr>
      <w:rPr>
        <w:rFonts w:ascii="Wingdings" w:hAnsi="Wingdings" w:hint="default"/>
      </w:rPr>
    </w:lvl>
    <w:lvl w:ilvl="6" w:tplc="05AE200C" w:tentative="1">
      <w:start w:val="1"/>
      <w:numFmt w:val="bullet"/>
      <w:lvlText w:val=""/>
      <w:lvlJc w:val="left"/>
      <w:pPr>
        <w:tabs>
          <w:tab w:val="num" w:pos="5400"/>
        </w:tabs>
        <w:ind w:left="5400" w:hanging="360"/>
      </w:pPr>
      <w:rPr>
        <w:rFonts w:ascii="Symbol" w:hAnsi="Symbol" w:hint="default"/>
      </w:rPr>
    </w:lvl>
    <w:lvl w:ilvl="7" w:tplc="CA6C40CC" w:tentative="1">
      <w:start w:val="1"/>
      <w:numFmt w:val="bullet"/>
      <w:lvlText w:val="o"/>
      <w:lvlJc w:val="left"/>
      <w:pPr>
        <w:tabs>
          <w:tab w:val="num" w:pos="6120"/>
        </w:tabs>
        <w:ind w:left="6120" w:hanging="360"/>
      </w:pPr>
      <w:rPr>
        <w:rFonts w:ascii="Courier New" w:hAnsi="Courier New" w:hint="default"/>
      </w:rPr>
    </w:lvl>
    <w:lvl w:ilvl="8" w:tplc="4BAA48B6" w:tentative="1">
      <w:start w:val="1"/>
      <w:numFmt w:val="bullet"/>
      <w:lvlText w:val=""/>
      <w:lvlJc w:val="left"/>
      <w:pPr>
        <w:tabs>
          <w:tab w:val="num" w:pos="6840"/>
        </w:tabs>
        <w:ind w:left="6840" w:hanging="360"/>
      </w:pPr>
      <w:rPr>
        <w:rFonts w:ascii="Wingdings" w:hAnsi="Wingdings" w:hint="default"/>
      </w:rPr>
    </w:lvl>
  </w:abstractNum>
  <w:abstractNum w:abstractNumId="6">
    <w:nsid w:val="18163F5C"/>
    <w:multiLevelType w:val="hybridMultilevel"/>
    <w:tmpl w:val="95961206"/>
    <w:lvl w:ilvl="0" w:tplc="0E925B96">
      <w:start w:val="1"/>
      <w:numFmt w:val="bullet"/>
      <w:lvlText w:val=""/>
      <w:lvlJc w:val="left"/>
      <w:pPr>
        <w:tabs>
          <w:tab w:val="num" w:pos="3240"/>
        </w:tabs>
        <w:ind w:left="3240" w:hanging="360"/>
      </w:pPr>
      <w:rPr>
        <w:rFonts w:ascii="Symbol" w:hAnsi="Symbol" w:hint="default"/>
      </w:rPr>
    </w:lvl>
    <w:lvl w:ilvl="1" w:tplc="073E253E" w:tentative="1">
      <w:start w:val="1"/>
      <w:numFmt w:val="bullet"/>
      <w:lvlText w:val="o"/>
      <w:lvlJc w:val="left"/>
      <w:pPr>
        <w:tabs>
          <w:tab w:val="num" w:pos="3960"/>
        </w:tabs>
        <w:ind w:left="3960" w:hanging="360"/>
      </w:pPr>
      <w:rPr>
        <w:rFonts w:ascii="Courier New" w:hAnsi="Courier New" w:hint="default"/>
      </w:rPr>
    </w:lvl>
    <w:lvl w:ilvl="2" w:tplc="12E2C0CC" w:tentative="1">
      <w:start w:val="1"/>
      <w:numFmt w:val="bullet"/>
      <w:lvlText w:val=""/>
      <w:lvlJc w:val="left"/>
      <w:pPr>
        <w:tabs>
          <w:tab w:val="num" w:pos="4680"/>
        </w:tabs>
        <w:ind w:left="4680" w:hanging="360"/>
      </w:pPr>
      <w:rPr>
        <w:rFonts w:ascii="Wingdings" w:hAnsi="Wingdings" w:hint="default"/>
      </w:rPr>
    </w:lvl>
    <w:lvl w:ilvl="3" w:tplc="FD02C44A" w:tentative="1">
      <w:start w:val="1"/>
      <w:numFmt w:val="bullet"/>
      <w:lvlText w:val=""/>
      <w:lvlJc w:val="left"/>
      <w:pPr>
        <w:tabs>
          <w:tab w:val="num" w:pos="5400"/>
        </w:tabs>
        <w:ind w:left="5400" w:hanging="360"/>
      </w:pPr>
      <w:rPr>
        <w:rFonts w:ascii="Symbol" w:hAnsi="Symbol" w:hint="default"/>
      </w:rPr>
    </w:lvl>
    <w:lvl w:ilvl="4" w:tplc="CD26B3C2" w:tentative="1">
      <w:start w:val="1"/>
      <w:numFmt w:val="bullet"/>
      <w:lvlText w:val="o"/>
      <w:lvlJc w:val="left"/>
      <w:pPr>
        <w:tabs>
          <w:tab w:val="num" w:pos="6120"/>
        </w:tabs>
        <w:ind w:left="6120" w:hanging="360"/>
      </w:pPr>
      <w:rPr>
        <w:rFonts w:ascii="Courier New" w:hAnsi="Courier New" w:hint="default"/>
      </w:rPr>
    </w:lvl>
    <w:lvl w:ilvl="5" w:tplc="C43CAF7E" w:tentative="1">
      <w:start w:val="1"/>
      <w:numFmt w:val="bullet"/>
      <w:lvlText w:val=""/>
      <w:lvlJc w:val="left"/>
      <w:pPr>
        <w:tabs>
          <w:tab w:val="num" w:pos="6840"/>
        </w:tabs>
        <w:ind w:left="6840" w:hanging="360"/>
      </w:pPr>
      <w:rPr>
        <w:rFonts w:ascii="Wingdings" w:hAnsi="Wingdings" w:hint="default"/>
      </w:rPr>
    </w:lvl>
    <w:lvl w:ilvl="6" w:tplc="DFD21342" w:tentative="1">
      <w:start w:val="1"/>
      <w:numFmt w:val="bullet"/>
      <w:lvlText w:val=""/>
      <w:lvlJc w:val="left"/>
      <w:pPr>
        <w:tabs>
          <w:tab w:val="num" w:pos="7560"/>
        </w:tabs>
        <w:ind w:left="7560" w:hanging="360"/>
      </w:pPr>
      <w:rPr>
        <w:rFonts w:ascii="Symbol" w:hAnsi="Symbol" w:hint="default"/>
      </w:rPr>
    </w:lvl>
    <w:lvl w:ilvl="7" w:tplc="1B3E57CC" w:tentative="1">
      <w:start w:val="1"/>
      <w:numFmt w:val="bullet"/>
      <w:lvlText w:val="o"/>
      <w:lvlJc w:val="left"/>
      <w:pPr>
        <w:tabs>
          <w:tab w:val="num" w:pos="8280"/>
        </w:tabs>
        <w:ind w:left="8280" w:hanging="360"/>
      </w:pPr>
      <w:rPr>
        <w:rFonts w:ascii="Courier New" w:hAnsi="Courier New" w:hint="default"/>
      </w:rPr>
    </w:lvl>
    <w:lvl w:ilvl="8" w:tplc="8EFCF820" w:tentative="1">
      <w:start w:val="1"/>
      <w:numFmt w:val="bullet"/>
      <w:lvlText w:val=""/>
      <w:lvlJc w:val="left"/>
      <w:pPr>
        <w:tabs>
          <w:tab w:val="num" w:pos="9000"/>
        </w:tabs>
        <w:ind w:left="9000" w:hanging="360"/>
      </w:pPr>
      <w:rPr>
        <w:rFonts w:ascii="Wingdings" w:hAnsi="Wingdings" w:hint="default"/>
      </w:rPr>
    </w:lvl>
  </w:abstractNum>
  <w:abstractNum w:abstractNumId="7">
    <w:nsid w:val="26C0522C"/>
    <w:multiLevelType w:val="hybridMultilevel"/>
    <w:tmpl w:val="50D8FB5A"/>
    <w:lvl w:ilvl="0" w:tplc="08843450">
      <w:start w:val="1"/>
      <w:numFmt w:val="decimal"/>
      <w:lvlText w:val="%1."/>
      <w:lvlJc w:val="left"/>
      <w:pPr>
        <w:tabs>
          <w:tab w:val="num" w:pos="360"/>
        </w:tabs>
        <w:ind w:left="360" w:hanging="360"/>
      </w:pPr>
      <w:rPr>
        <w:rFonts w:cs="Times New Roman" w:hint="default"/>
        <w:b/>
      </w:rPr>
    </w:lvl>
    <w:lvl w:ilvl="1" w:tplc="3312B7BE">
      <w:start w:val="1"/>
      <w:numFmt w:val="decimal"/>
      <w:lvlText w:val="%2."/>
      <w:lvlJc w:val="left"/>
      <w:pPr>
        <w:tabs>
          <w:tab w:val="num" w:pos="360"/>
        </w:tabs>
        <w:ind w:left="360" w:hanging="360"/>
      </w:pPr>
      <w:rPr>
        <w:rFonts w:cs="Times New Roman" w:hint="default"/>
      </w:rPr>
    </w:lvl>
    <w:lvl w:ilvl="2" w:tplc="A5AC6A14" w:tentative="1">
      <w:start w:val="1"/>
      <w:numFmt w:val="lowerRoman"/>
      <w:lvlText w:val="%3."/>
      <w:lvlJc w:val="right"/>
      <w:pPr>
        <w:tabs>
          <w:tab w:val="num" w:pos="1080"/>
        </w:tabs>
        <w:ind w:left="1080" w:hanging="180"/>
      </w:pPr>
      <w:rPr>
        <w:rFonts w:cs="Times New Roman"/>
      </w:rPr>
    </w:lvl>
    <w:lvl w:ilvl="3" w:tplc="E15AF0E6" w:tentative="1">
      <w:start w:val="1"/>
      <w:numFmt w:val="decimal"/>
      <w:lvlText w:val="%4."/>
      <w:lvlJc w:val="left"/>
      <w:pPr>
        <w:tabs>
          <w:tab w:val="num" w:pos="1800"/>
        </w:tabs>
        <w:ind w:left="1800" w:hanging="360"/>
      </w:pPr>
      <w:rPr>
        <w:rFonts w:cs="Times New Roman"/>
      </w:rPr>
    </w:lvl>
    <w:lvl w:ilvl="4" w:tplc="573AE656" w:tentative="1">
      <w:start w:val="1"/>
      <w:numFmt w:val="lowerLetter"/>
      <w:lvlText w:val="%5."/>
      <w:lvlJc w:val="left"/>
      <w:pPr>
        <w:tabs>
          <w:tab w:val="num" w:pos="2520"/>
        </w:tabs>
        <w:ind w:left="2520" w:hanging="360"/>
      </w:pPr>
      <w:rPr>
        <w:rFonts w:cs="Times New Roman"/>
      </w:rPr>
    </w:lvl>
    <w:lvl w:ilvl="5" w:tplc="FF502E3A" w:tentative="1">
      <w:start w:val="1"/>
      <w:numFmt w:val="lowerRoman"/>
      <w:lvlText w:val="%6."/>
      <w:lvlJc w:val="right"/>
      <w:pPr>
        <w:tabs>
          <w:tab w:val="num" w:pos="3240"/>
        </w:tabs>
        <w:ind w:left="3240" w:hanging="180"/>
      </w:pPr>
      <w:rPr>
        <w:rFonts w:cs="Times New Roman"/>
      </w:rPr>
    </w:lvl>
    <w:lvl w:ilvl="6" w:tplc="EDBA98AC" w:tentative="1">
      <w:start w:val="1"/>
      <w:numFmt w:val="decimal"/>
      <w:lvlText w:val="%7."/>
      <w:lvlJc w:val="left"/>
      <w:pPr>
        <w:tabs>
          <w:tab w:val="num" w:pos="3960"/>
        </w:tabs>
        <w:ind w:left="3960" w:hanging="360"/>
      </w:pPr>
      <w:rPr>
        <w:rFonts w:cs="Times New Roman"/>
      </w:rPr>
    </w:lvl>
    <w:lvl w:ilvl="7" w:tplc="80941B72" w:tentative="1">
      <w:start w:val="1"/>
      <w:numFmt w:val="lowerLetter"/>
      <w:lvlText w:val="%8."/>
      <w:lvlJc w:val="left"/>
      <w:pPr>
        <w:tabs>
          <w:tab w:val="num" w:pos="4680"/>
        </w:tabs>
        <w:ind w:left="4680" w:hanging="360"/>
      </w:pPr>
      <w:rPr>
        <w:rFonts w:cs="Times New Roman"/>
      </w:rPr>
    </w:lvl>
    <w:lvl w:ilvl="8" w:tplc="490477EC" w:tentative="1">
      <w:start w:val="1"/>
      <w:numFmt w:val="lowerRoman"/>
      <w:lvlText w:val="%9."/>
      <w:lvlJc w:val="right"/>
      <w:pPr>
        <w:tabs>
          <w:tab w:val="num" w:pos="5400"/>
        </w:tabs>
        <w:ind w:left="5400" w:hanging="180"/>
      </w:pPr>
      <w:rPr>
        <w:rFonts w:cs="Times New Roman"/>
      </w:rPr>
    </w:lvl>
  </w:abstractNum>
  <w:abstractNum w:abstractNumId="8">
    <w:nsid w:val="2A397BA2"/>
    <w:multiLevelType w:val="hybridMultilevel"/>
    <w:tmpl w:val="AEF6B5E0"/>
    <w:lvl w:ilvl="0" w:tplc="FF002788">
      <w:start w:val="1"/>
      <w:numFmt w:val="bullet"/>
      <w:lvlText w:val="•"/>
      <w:lvlJc w:val="left"/>
      <w:pPr>
        <w:tabs>
          <w:tab w:val="num" w:pos="288"/>
        </w:tabs>
        <w:ind w:left="288" w:hanging="288"/>
      </w:pPr>
      <w:rPr>
        <w:rFonts w:ascii="Arial" w:hAnsi="Arial" w:hint="default"/>
      </w:rPr>
    </w:lvl>
    <w:lvl w:ilvl="1" w:tplc="EFF88F1C">
      <w:start w:val="1"/>
      <w:numFmt w:val="bullet"/>
      <w:lvlText w:val="•"/>
      <w:lvlJc w:val="left"/>
      <w:pPr>
        <w:tabs>
          <w:tab w:val="num" w:pos="1008"/>
        </w:tabs>
        <w:ind w:left="1008" w:hanging="288"/>
      </w:pPr>
      <w:rPr>
        <w:rFonts w:ascii="Arial" w:hAnsi="Arial" w:hint="default"/>
      </w:rPr>
    </w:lvl>
    <w:lvl w:ilvl="2" w:tplc="A65477D4" w:tentative="1">
      <w:start w:val="1"/>
      <w:numFmt w:val="lowerRoman"/>
      <w:lvlText w:val="%3."/>
      <w:lvlJc w:val="right"/>
      <w:pPr>
        <w:tabs>
          <w:tab w:val="num" w:pos="1800"/>
        </w:tabs>
        <w:ind w:left="1800" w:hanging="180"/>
      </w:pPr>
      <w:rPr>
        <w:rFonts w:cs="Times New Roman"/>
      </w:rPr>
    </w:lvl>
    <w:lvl w:ilvl="3" w:tplc="9FE6E458" w:tentative="1">
      <w:start w:val="1"/>
      <w:numFmt w:val="decimal"/>
      <w:lvlText w:val="%4."/>
      <w:lvlJc w:val="left"/>
      <w:pPr>
        <w:tabs>
          <w:tab w:val="num" w:pos="2520"/>
        </w:tabs>
        <w:ind w:left="2520" w:hanging="360"/>
      </w:pPr>
      <w:rPr>
        <w:rFonts w:cs="Times New Roman"/>
      </w:rPr>
    </w:lvl>
    <w:lvl w:ilvl="4" w:tplc="9C8E61FA" w:tentative="1">
      <w:start w:val="1"/>
      <w:numFmt w:val="lowerLetter"/>
      <w:lvlText w:val="%5."/>
      <w:lvlJc w:val="left"/>
      <w:pPr>
        <w:tabs>
          <w:tab w:val="num" w:pos="3240"/>
        </w:tabs>
        <w:ind w:left="3240" w:hanging="360"/>
      </w:pPr>
      <w:rPr>
        <w:rFonts w:cs="Times New Roman"/>
      </w:rPr>
    </w:lvl>
    <w:lvl w:ilvl="5" w:tplc="0C708438" w:tentative="1">
      <w:start w:val="1"/>
      <w:numFmt w:val="lowerRoman"/>
      <w:lvlText w:val="%6."/>
      <w:lvlJc w:val="right"/>
      <w:pPr>
        <w:tabs>
          <w:tab w:val="num" w:pos="3960"/>
        </w:tabs>
        <w:ind w:left="3960" w:hanging="180"/>
      </w:pPr>
      <w:rPr>
        <w:rFonts w:cs="Times New Roman"/>
      </w:rPr>
    </w:lvl>
    <w:lvl w:ilvl="6" w:tplc="F6A83938" w:tentative="1">
      <w:start w:val="1"/>
      <w:numFmt w:val="decimal"/>
      <w:lvlText w:val="%7."/>
      <w:lvlJc w:val="left"/>
      <w:pPr>
        <w:tabs>
          <w:tab w:val="num" w:pos="4680"/>
        </w:tabs>
        <w:ind w:left="4680" w:hanging="360"/>
      </w:pPr>
      <w:rPr>
        <w:rFonts w:cs="Times New Roman"/>
      </w:rPr>
    </w:lvl>
    <w:lvl w:ilvl="7" w:tplc="87D20B8C" w:tentative="1">
      <w:start w:val="1"/>
      <w:numFmt w:val="lowerLetter"/>
      <w:lvlText w:val="%8."/>
      <w:lvlJc w:val="left"/>
      <w:pPr>
        <w:tabs>
          <w:tab w:val="num" w:pos="5400"/>
        </w:tabs>
        <w:ind w:left="5400" w:hanging="360"/>
      </w:pPr>
      <w:rPr>
        <w:rFonts w:cs="Times New Roman"/>
      </w:rPr>
    </w:lvl>
    <w:lvl w:ilvl="8" w:tplc="54FA4AE2" w:tentative="1">
      <w:start w:val="1"/>
      <w:numFmt w:val="lowerRoman"/>
      <w:lvlText w:val="%9."/>
      <w:lvlJc w:val="right"/>
      <w:pPr>
        <w:tabs>
          <w:tab w:val="num" w:pos="6120"/>
        </w:tabs>
        <w:ind w:left="6120" w:hanging="180"/>
      </w:pPr>
      <w:rPr>
        <w:rFonts w:cs="Times New Roman"/>
      </w:rPr>
    </w:lvl>
  </w:abstractNum>
  <w:abstractNum w:abstractNumId="9">
    <w:nsid w:val="2D2D53BE"/>
    <w:multiLevelType w:val="hybridMultilevel"/>
    <w:tmpl w:val="DDA49DD0"/>
    <w:lvl w:ilvl="0" w:tplc="900C7DAC">
      <w:start w:val="1"/>
      <w:numFmt w:val="bullet"/>
      <w:lvlText w:val=""/>
      <w:lvlJc w:val="left"/>
      <w:pPr>
        <w:tabs>
          <w:tab w:val="num" w:pos="8280"/>
        </w:tabs>
        <w:ind w:left="8280" w:hanging="360"/>
      </w:pPr>
      <w:rPr>
        <w:rFonts w:ascii="Symbol" w:hAnsi="Symbol" w:hint="default"/>
        <w:b w:val="0"/>
        <w:i w:val="0"/>
        <w:color w:val="auto"/>
        <w:sz w:val="24"/>
      </w:rPr>
    </w:lvl>
    <w:lvl w:ilvl="1" w:tplc="C2FA92D8">
      <w:start w:val="1"/>
      <w:numFmt w:val="bullet"/>
      <w:lvlText w:val="o"/>
      <w:lvlJc w:val="left"/>
      <w:pPr>
        <w:tabs>
          <w:tab w:val="num" w:pos="3240"/>
        </w:tabs>
        <w:ind w:left="3240" w:hanging="360"/>
      </w:pPr>
      <w:rPr>
        <w:rFonts w:ascii="Courier New" w:hAnsi="Courier New" w:hint="default"/>
      </w:rPr>
    </w:lvl>
    <w:lvl w:ilvl="2" w:tplc="F5CA0C70">
      <w:start w:val="1"/>
      <w:numFmt w:val="bullet"/>
      <w:lvlText w:val=""/>
      <w:lvlJc w:val="left"/>
      <w:pPr>
        <w:tabs>
          <w:tab w:val="num" w:pos="3960"/>
        </w:tabs>
        <w:ind w:left="3960" w:hanging="360"/>
      </w:pPr>
      <w:rPr>
        <w:rFonts w:ascii="Symbol" w:hAnsi="Symbol" w:hint="default"/>
        <w:b w:val="0"/>
        <w:i w:val="0"/>
        <w:color w:val="auto"/>
        <w:sz w:val="24"/>
      </w:rPr>
    </w:lvl>
    <w:lvl w:ilvl="3" w:tplc="89CCEC62">
      <w:start w:val="1"/>
      <w:numFmt w:val="bullet"/>
      <w:lvlText w:val=""/>
      <w:lvlJc w:val="left"/>
      <w:pPr>
        <w:tabs>
          <w:tab w:val="num" w:pos="4680"/>
        </w:tabs>
        <w:ind w:left="4680" w:hanging="360"/>
      </w:pPr>
      <w:rPr>
        <w:rFonts w:ascii="Symbol" w:hAnsi="Symbol" w:hint="default"/>
      </w:rPr>
    </w:lvl>
    <w:lvl w:ilvl="4" w:tplc="FA8A0F90" w:tentative="1">
      <w:start w:val="1"/>
      <w:numFmt w:val="bullet"/>
      <w:lvlText w:val="o"/>
      <w:lvlJc w:val="left"/>
      <w:pPr>
        <w:tabs>
          <w:tab w:val="num" w:pos="5400"/>
        </w:tabs>
        <w:ind w:left="5400" w:hanging="360"/>
      </w:pPr>
      <w:rPr>
        <w:rFonts w:ascii="Courier New" w:hAnsi="Courier New" w:hint="default"/>
      </w:rPr>
    </w:lvl>
    <w:lvl w:ilvl="5" w:tplc="8ECCAB12" w:tentative="1">
      <w:start w:val="1"/>
      <w:numFmt w:val="bullet"/>
      <w:lvlText w:val=""/>
      <w:lvlJc w:val="left"/>
      <w:pPr>
        <w:tabs>
          <w:tab w:val="num" w:pos="6120"/>
        </w:tabs>
        <w:ind w:left="6120" w:hanging="360"/>
      </w:pPr>
      <w:rPr>
        <w:rFonts w:ascii="Wingdings" w:hAnsi="Wingdings" w:hint="default"/>
      </w:rPr>
    </w:lvl>
    <w:lvl w:ilvl="6" w:tplc="4FCCC9AA" w:tentative="1">
      <w:start w:val="1"/>
      <w:numFmt w:val="bullet"/>
      <w:lvlText w:val=""/>
      <w:lvlJc w:val="left"/>
      <w:pPr>
        <w:tabs>
          <w:tab w:val="num" w:pos="6840"/>
        </w:tabs>
        <w:ind w:left="6840" w:hanging="360"/>
      </w:pPr>
      <w:rPr>
        <w:rFonts w:ascii="Symbol" w:hAnsi="Symbol" w:hint="default"/>
      </w:rPr>
    </w:lvl>
    <w:lvl w:ilvl="7" w:tplc="05D056DA" w:tentative="1">
      <w:start w:val="1"/>
      <w:numFmt w:val="bullet"/>
      <w:lvlText w:val="o"/>
      <w:lvlJc w:val="left"/>
      <w:pPr>
        <w:tabs>
          <w:tab w:val="num" w:pos="7560"/>
        </w:tabs>
        <w:ind w:left="7560" w:hanging="360"/>
      </w:pPr>
      <w:rPr>
        <w:rFonts w:ascii="Courier New" w:hAnsi="Courier New" w:hint="default"/>
      </w:rPr>
    </w:lvl>
    <w:lvl w:ilvl="8" w:tplc="81E4ADE6" w:tentative="1">
      <w:start w:val="1"/>
      <w:numFmt w:val="bullet"/>
      <w:lvlText w:val=""/>
      <w:lvlJc w:val="left"/>
      <w:pPr>
        <w:tabs>
          <w:tab w:val="num" w:pos="8280"/>
        </w:tabs>
        <w:ind w:left="8280" w:hanging="360"/>
      </w:pPr>
      <w:rPr>
        <w:rFonts w:ascii="Wingdings" w:hAnsi="Wingdings" w:hint="default"/>
      </w:rPr>
    </w:lvl>
  </w:abstractNum>
  <w:abstractNum w:abstractNumId="10">
    <w:nsid w:val="303C25CB"/>
    <w:multiLevelType w:val="hybridMultilevel"/>
    <w:tmpl w:val="2A1E041E"/>
    <w:lvl w:ilvl="0" w:tplc="A820638C">
      <w:start w:val="1"/>
      <w:numFmt w:val="bullet"/>
      <w:lvlText w:val=""/>
      <w:lvlJc w:val="left"/>
      <w:pPr>
        <w:tabs>
          <w:tab w:val="num" w:pos="1368"/>
        </w:tabs>
        <w:ind w:left="1368" w:hanging="288"/>
      </w:pPr>
      <w:rPr>
        <w:rFonts w:ascii="Symbol" w:hAnsi="Symbol" w:hint="default"/>
        <w:color w:val="auto"/>
        <w:sz w:val="22"/>
      </w:rPr>
    </w:lvl>
    <w:lvl w:ilvl="1" w:tplc="87CAC4EC">
      <w:start w:val="1"/>
      <w:numFmt w:val="bullet"/>
      <w:lvlText w:val="o"/>
      <w:lvlJc w:val="left"/>
      <w:pPr>
        <w:tabs>
          <w:tab w:val="num" w:pos="1440"/>
        </w:tabs>
        <w:ind w:left="1440" w:hanging="360"/>
      </w:pPr>
      <w:rPr>
        <w:rFonts w:ascii="Courier New" w:hAnsi="Courier New" w:hint="default"/>
        <w:color w:val="auto"/>
        <w:sz w:val="22"/>
      </w:rPr>
    </w:lvl>
    <w:lvl w:ilvl="2" w:tplc="33361B20">
      <w:start w:val="1"/>
      <w:numFmt w:val="bullet"/>
      <w:lvlText w:val="o"/>
      <w:lvlJc w:val="left"/>
      <w:pPr>
        <w:tabs>
          <w:tab w:val="num" w:pos="1440"/>
        </w:tabs>
        <w:ind w:left="1440" w:hanging="360"/>
      </w:pPr>
      <w:rPr>
        <w:rFonts w:ascii="Courier New" w:hAnsi="Courier New" w:hint="default"/>
        <w:b w:val="0"/>
        <w:color w:val="auto"/>
        <w:sz w:val="22"/>
      </w:rPr>
    </w:lvl>
    <w:lvl w:ilvl="3" w:tplc="198EDA02">
      <w:start w:val="1"/>
      <w:numFmt w:val="bullet"/>
      <w:lvlText w:val="o"/>
      <w:lvlJc w:val="left"/>
      <w:pPr>
        <w:tabs>
          <w:tab w:val="num" w:pos="2880"/>
        </w:tabs>
        <w:ind w:left="2880" w:hanging="360"/>
      </w:pPr>
      <w:rPr>
        <w:rFonts w:ascii="Courier New" w:hAnsi="Courier New" w:hint="default"/>
      </w:rPr>
    </w:lvl>
    <w:lvl w:ilvl="4" w:tplc="03DA263E">
      <w:start w:val="1"/>
      <w:numFmt w:val="bullet"/>
      <w:lvlText w:val="o"/>
      <w:lvlJc w:val="left"/>
      <w:pPr>
        <w:tabs>
          <w:tab w:val="num" w:pos="3600"/>
        </w:tabs>
        <w:ind w:left="3600" w:hanging="360"/>
      </w:pPr>
      <w:rPr>
        <w:rFonts w:ascii="Courier New" w:hAnsi="Courier New" w:hint="default"/>
      </w:rPr>
    </w:lvl>
    <w:lvl w:ilvl="5" w:tplc="7F7C35E6">
      <w:start w:val="1"/>
      <w:numFmt w:val="bullet"/>
      <w:lvlText w:val=""/>
      <w:lvlJc w:val="left"/>
      <w:pPr>
        <w:tabs>
          <w:tab w:val="num" w:pos="4320"/>
        </w:tabs>
        <w:ind w:left="4320" w:hanging="360"/>
      </w:pPr>
      <w:rPr>
        <w:rFonts w:ascii="Wingdings" w:hAnsi="Wingdings" w:hint="default"/>
      </w:rPr>
    </w:lvl>
    <w:lvl w:ilvl="6" w:tplc="08A88D40">
      <w:start w:val="1"/>
      <w:numFmt w:val="bullet"/>
      <w:lvlText w:val=""/>
      <w:lvlJc w:val="left"/>
      <w:pPr>
        <w:tabs>
          <w:tab w:val="num" w:pos="5040"/>
        </w:tabs>
        <w:ind w:left="5040" w:hanging="360"/>
      </w:pPr>
      <w:rPr>
        <w:rFonts w:ascii="Symbol" w:hAnsi="Symbol" w:hint="default"/>
      </w:rPr>
    </w:lvl>
    <w:lvl w:ilvl="7" w:tplc="7A6C063A">
      <w:start w:val="1"/>
      <w:numFmt w:val="bullet"/>
      <w:lvlText w:val="o"/>
      <w:lvlJc w:val="left"/>
      <w:pPr>
        <w:tabs>
          <w:tab w:val="num" w:pos="5760"/>
        </w:tabs>
        <w:ind w:left="5760" w:hanging="360"/>
      </w:pPr>
      <w:rPr>
        <w:rFonts w:ascii="Courier New" w:hAnsi="Courier New" w:hint="default"/>
      </w:rPr>
    </w:lvl>
    <w:lvl w:ilvl="8" w:tplc="6006323C" w:tentative="1">
      <w:start w:val="1"/>
      <w:numFmt w:val="bullet"/>
      <w:lvlText w:val=""/>
      <w:lvlJc w:val="left"/>
      <w:pPr>
        <w:tabs>
          <w:tab w:val="num" w:pos="6480"/>
        </w:tabs>
        <w:ind w:left="6480" w:hanging="360"/>
      </w:pPr>
      <w:rPr>
        <w:rFonts w:ascii="Wingdings" w:hAnsi="Wingdings" w:hint="default"/>
      </w:rPr>
    </w:lvl>
  </w:abstractNum>
  <w:abstractNum w:abstractNumId="11">
    <w:nsid w:val="34B24EAD"/>
    <w:multiLevelType w:val="hybridMultilevel"/>
    <w:tmpl w:val="26248126"/>
    <w:lvl w:ilvl="0" w:tplc="DBDE5F0C">
      <w:start w:val="1"/>
      <w:numFmt w:val="decimal"/>
      <w:lvlText w:val="%1."/>
      <w:lvlJc w:val="left"/>
      <w:pPr>
        <w:tabs>
          <w:tab w:val="num" w:pos="720"/>
        </w:tabs>
        <w:ind w:left="720" w:hanging="360"/>
      </w:pPr>
      <w:rPr>
        <w:rFonts w:cs="Times New Roman" w:hint="default"/>
      </w:rPr>
    </w:lvl>
    <w:lvl w:ilvl="1" w:tplc="E558F9FA" w:tentative="1">
      <w:start w:val="1"/>
      <w:numFmt w:val="lowerLetter"/>
      <w:lvlText w:val="%2."/>
      <w:lvlJc w:val="left"/>
      <w:pPr>
        <w:tabs>
          <w:tab w:val="num" w:pos="720"/>
        </w:tabs>
        <w:ind w:left="720" w:hanging="360"/>
      </w:pPr>
      <w:rPr>
        <w:rFonts w:cs="Times New Roman"/>
      </w:rPr>
    </w:lvl>
    <w:lvl w:ilvl="2" w:tplc="6E6E0184" w:tentative="1">
      <w:start w:val="1"/>
      <w:numFmt w:val="lowerRoman"/>
      <w:lvlText w:val="%3."/>
      <w:lvlJc w:val="right"/>
      <w:pPr>
        <w:tabs>
          <w:tab w:val="num" w:pos="1440"/>
        </w:tabs>
        <w:ind w:left="1440" w:hanging="180"/>
      </w:pPr>
      <w:rPr>
        <w:rFonts w:cs="Times New Roman"/>
      </w:rPr>
    </w:lvl>
    <w:lvl w:ilvl="3" w:tplc="7BF03A66" w:tentative="1">
      <w:start w:val="1"/>
      <w:numFmt w:val="decimal"/>
      <w:lvlText w:val="%4."/>
      <w:lvlJc w:val="left"/>
      <w:pPr>
        <w:tabs>
          <w:tab w:val="num" w:pos="2160"/>
        </w:tabs>
        <w:ind w:left="2160" w:hanging="360"/>
      </w:pPr>
      <w:rPr>
        <w:rFonts w:cs="Times New Roman"/>
      </w:rPr>
    </w:lvl>
    <w:lvl w:ilvl="4" w:tplc="B056722E" w:tentative="1">
      <w:start w:val="1"/>
      <w:numFmt w:val="lowerLetter"/>
      <w:lvlText w:val="%5."/>
      <w:lvlJc w:val="left"/>
      <w:pPr>
        <w:tabs>
          <w:tab w:val="num" w:pos="2880"/>
        </w:tabs>
        <w:ind w:left="2880" w:hanging="360"/>
      </w:pPr>
      <w:rPr>
        <w:rFonts w:cs="Times New Roman"/>
      </w:rPr>
    </w:lvl>
    <w:lvl w:ilvl="5" w:tplc="D5E8D0F0" w:tentative="1">
      <w:start w:val="1"/>
      <w:numFmt w:val="lowerRoman"/>
      <w:lvlText w:val="%6."/>
      <w:lvlJc w:val="right"/>
      <w:pPr>
        <w:tabs>
          <w:tab w:val="num" w:pos="3600"/>
        </w:tabs>
        <w:ind w:left="3600" w:hanging="180"/>
      </w:pPr>
      <w:rPr>
        <w:rFonts w:cs="Times New Roman"/>
      </w:rPr>
    </w:lvl>
    <w:lvl w:ilvl="6" w:tplc="1484534A" w:tentative="1">
      <w:start w:val="1"/>
      <w:numFmt w:val="decimal"/>
      <w:lvlText w:val="%7."/>
      <w:lvlJc w:val="left"/>
      <w:pPr>
        <w:tabs>
          <w:tab w:val="num" w:pos="4320"/>
        </w:tabs>
        <w:ind w:left="4320" w:hanging="360"/>
      </w:pPr>
      <w:rPr>
        <w:rFonts w:cs="Times New Roman"/>
      </w:rPr>
    </w:lvl>
    <w:lvl w:ilvl="7" w:tplc="BFBAEAD6" w:tentative="1">
      <w:start w:val="1"/>
      <w:numFmt w:val="lowerLetter"/>
      <w:lvlText w:val="%8."/>
      <w:lvlJc w:val="left"/>
      <w:pPr>
        <w:tabs>
          <w:tab w:val="num" w:pos="5040"/>
        </w:tabs>
        <w:ind w:left="5040" w:hanging="360"/>
      </w:pPr>
      <w:rPr>
        <w:rFonts w:cs="Times New Roman"/>
      </w:rPr>
    </w:lvl>
    <w:lvl w:ilvl="8" w:tplc="D1A08D84" w:tentative="1">
      <w:start w:val="1"/>
      <w:numFmt w:val="lowerRoman"/>
      <w:lvlText w:val="%9."/>
      <w:lvlJc w:val="right"/>
      <w:pPr>
        <w:tabs>
          <w:tab w:val="num" w:pos="5760"/>
        </w:tabs>
        <w:ind w:left="5760" w:hanging="180"/>
      </w:pPr>
      <w:rPr>
        <w:rFonts w:cs="Times New Roman"/>
      </w:rPr>
    </w:lvl>
  </w:abstractNum>
  <w:abstractNum w:abstractNumId="12">
    <w:nsid w:val="3B73660E"/>
    <w:multiLevelType w:val="hybridMultilevel"/>
    <w:tmpl w:val="4AFC0830"/>
    <w:lvl w:ilvl="0" w:tplc="556C687A">
      <w:start w:val="1"/>
      <w:numFmt w:val="bullet"/>
      <w:lvlText w:val="•"/>
      <w:lvlJc w:val="left"/>
      <w:pPr>
        <w:tabs>
          <w:tab w:val="num" w:pos="288"/>
        </w:tabs>
        <w:ind w:left="288" w:hanging="288"/>
      </w:pPr>
      <w:rPr>
        <w:rFonts w:ascii="Arial" w:hAnsi="Arial" w:hint="default"/>
      </w:rPr>
    </w:lvl>
    <w:lvl w:ilvl="1" w:tplc="810E6174">
      <w:start w:val="1"/>
      <w:numFmt w:val="decimal"/>
      <w:lvlText w:val="%2."/>
      <w:lvlJc w:val="left"/>
      <w:pPr>
        <w:tabs>
          <w:tab w:val="num" w:pos="1080"/>
        </w:tabs>
        <w:ind w:left="1080" w:hanging="360"/>
      </w:pPr>
      <w:rPr>
        <w:rFonts w:cs="Times New Roman" w:hint="default"/>
      </w:rPr>
    </w:lvl>
    <w:lvl w:ilvl="2" w:tplc="F75AF4C4" w:tentative="1">
      <w:start w:val="1"/>
      <w:numFmt w:val="bullet"/>
      <w:lvlText w:val=""/>
      <w:lvlJc w:val="left"/>
      <w:pPr>
        <w:tabs>
          <w:tab w:val="num" w:pos="1800"/>
        </w:tabs>
        <w:ind w:left="1800" w:hanging="360"/>
      </w:pPr>
      <w:rPr>
        <w:rFonts w:ascii="Wingdings" w:hAnsi="Wingdings" w:hint="default"/>
      </w:rPr>
    </w:lvl>
    <w:lvl w:ilvl="3" w:tplc="99AA76C0" w:tentative="1">
      <w:start w:val="1"/>
      <w:numFmt w:val="bullet"/>
      <w:lvlText w:val=""/>
      <w:lvlJc w:val="left"/>
      <w:pPr>
        <w:tabs>
          <w:tab w:val="num" w:pos="2520"/>
        </w:tabs>
        <w:ind w:left="2520" w:hanging="360"/>
      </w:pPr>
      <w:rPr>
        <w:rFonts w:ascii="Symbol" w:hAnsi="Symbol" w:hint="default"/>
      </w:rPr>
    </w:lvl>
    <w:lvl w:ilvl="4" w:tplc="2B84EF1C" w:tentative="1">
      <w:start w:val="1"/>
      <w:numFmt w:val="bullet"/>
      <w:lvlText w:val="o"/>
      <w:lvlJc w:val="left"/>
      <w:pPr>
        <w:tabs>
          <w:tab w:val="num" w:pos="3240"/>
        </w:tabs>
        <w:ind w:left="3240" w:hanging="360"/>
      </w:pPr>
      <w:rPr>
        <w:rFonts w:ascii="Courier New" w:hAnsi="Courier New" w:hint="default"/>
      </w:rPr>
    </w:lvl>
    <w:lvl w:ilvl="5" w:tplc="8CD082B0" w:tentative="1">
      <w:start w:val="1"/>
      <w:numFmt w:val="bullet"/>
      <w:lvlText w:val=""/>
      <w:lvlJc w:val="left"/>
      <w:pPr>
        <w:tabs>
          <w:tab w:val="num" w:pos="3960"/>
        </w:tabs>
        <w:ind w:left="3960" w:hanging="360"/>
      </w:pPr>
      <w:rPr>
        <w:rFonts w:ascii="Wingdings" w:hAnsi="Wingdings" w:hint="default"/>
      </w:rPr>
    </w:lvl>
    <w:lvl w:ilvl="6" w:tplc="076E4C44" w:tentative="1">
      <w:start w:val="1"/>
      <w:numFmt w:val="bullet"/>
      <w:lvlText w:val=""/>
      <w:lvlJc w:val="left"/>
      <w:pPr>
        <w:tabs>
          <w:tab w:val="num" w:pos="4680"/>
        </w:tabs>
        <w:ind w:left="4680" w:hanging="360"/>
      </w:pPr>
      <w:rPr>
        <w:rFonts w:ascii="Symbol" w:hAnsi="Symbol" w:hint="default"/>
      </w:rPr>
    </w:lvl>
    <w:lvl w:ilvl="7" w:tplc="2FFE844A" w:tentative="1">
      <w:start w:val="1"/>
      <w:numFmt w:val="bullet"/>
      <w:lvlText w:val="o"/>
      <w:lvlJc w:val="left"/>
      <w:pPr>
        <w:tabs>
          <w:tab w:val="num" w:pos="5400"/>
        </w:tabs>
        <w:ind w:left="5400" w:hanging="360"/>
      </w:pPr>
      <w:rPr>
        <w:rFonts w:ascii="Courier New" w:hAnsi="Courier New" w:hint="default"/>
      </w:rPr>
    </w:lvl>
    <w:lvl w:ilvl="8" w:tplc="8362B476" w:tentative="1">
      <w:start w:val="1"/>
      <w:numFmt w:val="bullet"/>
      <w:lvlText w:val=""/>
      <w:lvlJc w:val="left"/>
      <w:pPr>
        <w:tabs>
          <w:tab w:val="num" w:pos="6120"/>
        </w:tabs>
        <w:ind w:left="6120" w:hanging="360"/>
      </w:pPr>
      <w:rPr>
        <w:rFonts w:ascii="Wingdings" w:hAnsi="Wingdings" w:hint="default"/>
      </w:rPr>
    </w:lvl>
  </w:abstractNum>
  <w:abstractNum w:abstractNumId="13">
    <w:nsid w:val="41F814C0"/>
    <w:multiLevelType w:val="hybridMultilevel"/>
    <w:tmpl w:val="6A4C53F0"/>
    <w:lvl w:ilvl="0" w:tplc="CBF638F2">
      <w:start w:val="1"/>
      <w:numFmt w:val="bullet"/>
      <w:lvlText w:val=""/>
      <w:lvlJc w:val="left"/>
      <w:pPr>
        <w:tabs>
          <w:tab w:val="num" w:pos="1080"/>
        </w:tabs>
        <w:ind w:left="1080" w:hanging="360"/>
      </w:pPr>
      <w:rPr>
        <w:rFonts w:ascii="Wingdings" w:hAnsi="Wingdings" w:hint="default"/>
      </w:rPr>
    </w:lvl>
    <w:lvl w:ilvl="1" w:tplc="ECD0ADD6">
      <w:start w:val="1"/>
      <w:numFmt w:val="bullet"/>
      <w:lvlText w:val="o"/>
      <w:lvlJc w:val="left"/>
      <w:pPr>
        <w:tabs>
          <w:tab w:val="num" w:pos="1800"/>
        </w:tabs>
        <w:ind w:left="1800" w:hanging="360"/>
      </w:pPr>
      <w:rPr>
        <w:rFonts w:ascii="Courier New" w:hAnsi="Courier New" w:hint="default"/>
      </w:rPr>
    </w:lvl>
    <w:lvl w:ilvl="2" w:tplc="9A1A501E">
      <w:start w:val="1"/>
      <w:numFmt w:val="bullet"/>
      <w:lvlText w:val=""/>
      <w:lvlJc w:val="left"/>
      <w:pPr>
        <w:tabs>
          <w:tab w:val="num" w:pos="2520"/>
        </w:tabs>
        <w:ind w:left="2520" w:hanging="360"/>
      </w:pPr>
      <w:rPr>
        <w:rFonts w:ascii="Wingdings" w:hAnsi="Wingdings" w:hint="default"/>
      </w:rPr>
    </w:lvl>
    <w:lvl w:ilvl="3" w:tplc="0D443EF4">
      <w:start w:val="1"/>
      <w:numFmt w:val="bullet"/>
      <w:lvlText w:val=""/>
      <w:lvlJc w:val="left"/>
      <w:pPr>
        <w:tabs>
          <w:tab w:val="num" w:pos="3240"/>
        </w:tabs>
        <w:ind w:left="3240" w:hanging="360"/>
      </w:pPr>
      <w:rPr>
        <w:rFonts w:ascii="Symbol" w:hAnsi="Symbol" w:hint="default"/>
      </w:rPr>
    </w:lvl>
    <w:lvl w:ilvl="4" w:tplc="A9361B62" w:tentative="1">
      <w:start w:val="1"/>
      <w:numFmt w:val="bullet"/>
      <w:lvlText w:val="o"/>
      <w:lvlJc w:val="left"/>
      <w:pPr>
        <w:tabs>
          <w:tab w:val="num" w:pos="3960"/>
        </w:tabs>
        <w:ind w:left="3960" w:hanging="360"/>
      </w:pPr>
      <w:rPr>
        <w:rFonts w:ascii="Courier New" w:hAnsi="Courier New" w:hint="default"/>
      </w:rPr>
    </w:lvl>
    <w:lvl w:ilvl="5" w:tplc="F80A1F58" w:tentative="1">
      <w:start w:val="1"/>
      <w:numFmt w:val="bullet"/>
      <w:lvlText w:val=""/>
      <w:lvlJc w:val="left"/>
      <w:pPr>
        <w:tabs>
          <w:tab w:val="num" w:pos="4680"/>
        </w:tabs>
        <w:ind w:left="4680" w:hanging="360"/>
      </w:pPr>
      <w:rPr>
        <w:rFonts w:ascii="Wingdings" w:hAnsi="Wingdings" w:hint="default"/>
      </w:rPr>
    </w:lvl>
    <w:lvl w:ilvl="6" w:tplc="DCB82E12" w:tentative="1">
      <w:start w:val="1"/>
      <w:numFmt w:val="bullet"/>
      <w:lvlText w:val=""/>
      <w:lvlJc w:val="left"/>
      <w:pPr>
        <w:tabs>
          <w:tab w:val="num" w:pos="5400"/>
        </w:tabs>
        <w:ind w:left="5400" w:hanging="360"/>
      </w:pPr>
      <w:rPr>
        <w:rFonts w:ascii="Symbol" w:hAnsi="Symbol" w:hint="default"/>
      </w:rPr>
    </w:lvl>
    <w:lvl w:ilvl="7" w:tplc="B8307F64" w:tentative="1">
      <w:start w:val="1"/>
      <w:numFmt w:val="bullet"/>
      <w:lvlText w:val="o"/>
      <w:lvlJc w:val="left"/>
      <w:pPr>
        <w:tabs>
          <w:tab w:val="num" w:pos="6120"/>
        </w:tabs>
        <w:ind w:left="6120" w:hanging="360"/>
      </w:pPr>
      <w:rPr>
        <w:rFonts w:ascii="Courier New" w:hAnsi="Courier New" w:hint="default"/>
      </w:rPr>
    </w:lvl>
    <w:lvl w:ilvl="8" w:tplc="88F6C9A0" w:tentative="1">
      <w:start w:val="1"/>
      <w:numFmt w:val="bullet"/>
      <w:lvlText w:val=""/>
      <w:lvlJc w:val="left"/>
      <w:pPr>
        <w:tabs>
          <w:tab w:val="num" w:pos="6840"/>
        </w:tabs>
        <w:ind w:left="6840" w:hanging="360"/>
      </w:pPr>
      <w:rPr>
        <w:rFonts w:ascii="Wingdings" w:hAnsi="Wingdings" w:hint="default"/>
      </w:rPr>
    </w:lvl>
  </w:abstractNum>
  <w:abstractNum w:abstractNumId="14">
    <w:nsid w:val="42F86F2D"/>
    <w:multiLevelType w:val="hybridMultilevel"/>
    <w:tmpl w:val="6584E87A"/>
    <w:lvl w:ilvl="0" w:tplc="A1105598">
      <w:start w:val="1"/>
      <w:numFmt w:val="bullet"/>
      <w:lvlText w:val="•"/>
      <w:lvlJc w:val="left"/>
      <w:pPr>
        <w:tabs>
          <w:tab w:val="num" w:pos="288"/>
        </w:tabs>
        <w:ind w:left="288" w:hanging="288"/>
      </w:pPr>
      <w:rPr>
        <w:rFonts w:ascii="Arial" w:hAnsi="Arial" w:hint="default"/>
      </w:rPr>
    </w:lvl>
    <w:lvl w:ilvl="1" w:tplc="17D82A1E" w:tentative="1">
      <w:start w:val="1"/>
      <w:numFmt w:val="bullet"/>
      <w:lvlText w:val="o"/>
      <w:lvlJc w:val="left"/>
      <w:pPr>
        <w:tabs>
          <w:tab w:val="num" w:pos="1440"/>
        </w:tabs>
        <w:ind w:left="1440" w:hanging="360"/>
      </w:pPr>
      <w:rPr>
        <w:rFonts w:ascii="Courier New" w:hAnsi="Courier New" w:hint="default"/>
      </w:rPr>
    </w:lvl>
    <w:lvl w:ilvl="2" w:tplc="2A30EAEE" w:tentative="1">
      <w:start w:val="1"/>
      <w:numFmt w:val="bullet"/>
      <w:lvlText w:val=""/>
      <w:lvlJc w:val="left"/>
      <w:pPr>
        <w:tabs>
          <w:tab w:val="num" w:pos="2160"/>
        </w:tabs>
        <w:ind w:left="2160" w:hanging="360"/>
      </w:pPr>
      <w:rPr>
        <w:rFonts w:ascii="Wingdings" w:hAnsi="Wingdings" w:hint="default"/>
      </w:rPr>
    </w:lvl>
    <w:lvl w:ilvl="3" w:tplc="32C40A52" w:tentative="1">
      <w:start w:val="1"/>
      <w:numFmt w:val="bullet"/>
      <w:lvlText w:val=""/>
      <w:lvlJc w:val="left"/>
      <w:pPr>
        <w:tabs>
          <w:tab w:val="num" w:pos="2880"/>
        </w:tabs>
        <w:ind w:left="2880" w:hanging="360"/>
      </w:pPr>
      <w:rPr>
        <w:rFonts w:ascii="Symbol" w:hAnsi="Symbol" w:hint="default"/>
      </w:rPr>
    </w:lvl>
    <w:lvl w:ilvl="4" w:tplc="33B88602" w:tentative="1">
      <w:start w:val="1"/>
      <w:numFmt w:val="bullet"/>
      <w:lvlText w:val="o"/>
      <w:lvlJc w:val="left"/>
      <w:pPr>
        <w:tabs>
          <w:tab w:val="num" w:pos="3600"/>
        </w:tabs>
        <w:ind w:left="3600" w:hanging="360"/>
      </w:pPr>
      <w:rPr>
        <w:rFonts w:ascii="Courier New" w:hAnsi="Courier New" w:hint="default"/>
      </w:rPr>
    </w:lvl>
    <w:lvl w:ilvl="5" w:tplc="6E3A0ABE" w:tentative="1">
      <w:start w:val="1"/>
      <w:numFmt w:val="bullet"/>
      <w:lvlText w:val=""/>
      <w:lvlJc w:val="left"/>
      <w:pPr>
        <w:tabs>
          <w:tab w:val="num" w:pos="4320"/>
        </w:tabs>
        <w:ind w:left="4320" w:hanging="360"/>
      </w:pPr>
      <w:rPr>
        <w:rFonts w:ascii="Wingdings" w:hAnsi="Wingdings" w:hint="default"/>
      </w:rPr>
    </w:lvl>
    <w:lvl w:ilvl="6" w:tplc="9384CF94" w:tentative="1">
      <w:start w:val="1"/>
      <w:numFmt w:val="bullet"/>
      <w:lvlText w:val=""/>
      <w:lvlJc w:val="left"/>
      <w:pPr>
        <w:tabs>
          <w:tab w:val="num" w:pos="5040"/>
        </w:tabs>
        <w:ind w:left="5040" w:hanging="360"/>
      </w:pPr>
      <w:rPr>
        <w:rFonts w:ascii="Symbol" w:hAnsi="Symbol" w:hint="default"/>
      </w:rPr>
    </w:lvl>
    <w:lvl w:ilvl="7" w:tplc="FD262682" w:tentative="1">
      <w:start w:val="1"/>
      <w:numFmt w:val="bullet"/>
      <w:lvlText w:val="o"/>
      <w:lvlJc w:val="left"/>
      <w:pPr>
        <w:tabs>
          <w:tab w:val="num" w:pos="5760"/>
        </w:tabs>
        <w:ind w:left="5760" w:hanging="360"/>
      </w:pPr>
      <w:rPr>
        <w:rFonts w:ascii="Courier New" w:hAnsi="Courier New" w:hint="default"/>
      </w:rPr>
    </w:lvl>
    <w:lvl w:ilvl="8" w:tplc="98C2BEBE" w:tentative="1">
      <w:start w:val="1"/>
      <w:numFmt w:val="bullet"/>
      <w:lvlText w:val=""/>
      <w:lvlJc w:val="left"/>
      <w:pPr>
        <w:tabs>
          <w:tab w:val="num" w:pos="6480"/>
        </w:tabs>
        <w:ind w:left="6480" w:hanging="360"/>
      </w:pPr>
      <w:rPr>
        <w:rFonts w:ascii="Wingdings" w:hAnsi="Wingdings" w:hint="default"/>
      </w:rPr>
    </w:lvl>
  </w:abstractNum>
  <w:abstractNum w:abstractNumId="15">
    <w:nsid w:val="467D74C9"/>
    <w:multiLevelType w:val="hybridMultilevel"/>
    <w:tmpl w:val="CF0C9092"/>
    <w:lvl w:ilvl="0" w:tplc="2704496A">
      <w:start w:val="1"/>
      <w:numFmt w:val="bullet"/>
      <w:lvlText w:val="•"/>
      <w:lvlJc w:val="left"/>
      <w:pPr>
        <w:tabs>
          <w:tab w:val="num" w:pos="288"/>
        </w:tabs>
        <w:ind w:left="288" w:hanging="288"/>
      </w:pPr>
      <w:rPr>
        <w:rFonts w:ascii="Arial" w:hAnsi="Arial" w:hint="default"/>
      </w:rPr>
    </w:lvl>
    <w:lvl w:ilvl="1" w:tplc="E9E6DEA6" w:tentative="1">
      <w:start w:val="1"/>
      <w:numFmt w:val="bullet"/>
      <w:lvlText w:val="o"/>
      <w:lvlJc w:val="left"/>
      <w:pPr>
        <w:tabs>
          <w:tab w:val="num" w:pos="1440"/>
        </w:tabs>
        <w:ind w:left="1440" w:hanging="360"/>
      </w:pPr>
      <w:rPr>
        <w:rFonts w:ascii="Courier New" w:hAnsi="Courier New" w:hint="default"/>
      </w:rPr>
    </w:lvl>
    <w:lvl w:ilvl="2" w:tplc="25745714" w:tentative="1">
      <w:start w:val="1"/>
      <w:numFmt w:val="bullet"/>
      <w:lvlText w:val=""/>
      <w:lvlJc w:val="left"/>
      <w:pPr>
        <w:tabs>
          <w:tab w:val="num" w:pos="2160"/>
        </w:tabs>
        <w:ind w:left="2160" w:hanging="360"/>
      </w:pPr>
      <w:rPr>
        <w:rFonts w:ascii="Wingdings" w:hAnsi="Wingdings" w:hint="default"/>
      </w:rPr>
    </w:lvl>
    <w:lvl w:ilvl="3" w:tplc="26FC19F6" w:tentative="1">
      <w:start w:val="1"/>
      <w:numFmt w:val="bullet"/>
      <w:lvlText w:val=""/>
      <w:lvlJc w:val="left"/>
      <w:pPr>
        <w:tabs>
          <w:tab w:val="num" w:pos="2880"/>
        </w:tabs>
        <w:ind w:left="2880" w:hanging="360"/>
      </w:pPr>
      <w:rPr>
        <w:rFonts w:ascii="Symbol" w:hAnsi="Symbol" w:hint="default"/>
      </w:rPr>
    </w:lvl>
    <w:lvl w:ilvl="4" w:tplc="6402F854" w:tentative="1">
      <w:start w:val="1"/>
      <w:numFmt w:val="bullet"/>
      <w:lvlText w:val="o"/>
      <w:lvlJc w:val="left"/>
      <w:pPr>
        <w:tabs>
          <w:tab w:val="num" w:pos="3600"/>
        </w:tabs>
        <w:ind w:left="3600" w:hanging="360"/>
      </w:pPr>
      <w:rPr>
        <w:rFonts w:ascii="Courier New" w:hAnsi="Courier New" w:hint="default"/>
      </w:rPr>
    </w:lvl>
    <w:lvl w:ilvl="5" w:tplc="7834F6F4" w:tentative="1">
      <w:start w:val="1"/>
      <w:numFmt w:val="bullet"/>
      <w:lvlText w:val=""/>
      <w:lvlJc w:val="left"/>
      <w:pPr>
        <w:tabs>
          <w:tab w:val="num" w:pos="4320"/>
        </w:tabs>
        <w:ind w:left="4320" w:hanging="360"/>
      </w:pPr>
      <w:rPr>
        <w:rFonts w:ascii="Wingdings" w:hAnsi="Wingdings" w:hint="default"/>
      </w:rPr>
    </w:lvl>
    <w:lvl w:ilvl="6" w:tplc="8C16BD66" w:tentative="1">
      <w:start w:val="1"/>
      <w:numFmt w:val="bullet"/>
      <w:lvlText w:val=""/>
      <w:lvlJc w:val="left"/>
      <w:pPr>
        <w:tabs>
          <w:tab w:val="num" w:pos="5040"/>
        </w:tabs>
        <w:ind w:left="5040" w:hanging="360"/>
      </w:pPr>
      <w:rPr>
        <w:rFonts w:ascii="Symbol" w:hAnsi="Symbol" w:hint="default"/>
      </w:rPr>
    </w:lvl>
    <w:lvl w:ilvl="7" w:tplc="7EB8EEBC" w:tentative="1">
      <w:start w:val="1"/>
      <w:numFmt w:val="bullet"/>
      <w:lvlText w:val="o"/>
      <w:lvlJc w:val="left"/>
      <w:pPr>
        <w:tabs>
          <w:tab w:val="num" w:pos="5760"/>
        </w:tabs>
        <w:ind w:left="5760" w:hanging="360"/>
      </w:pPr>
      <w:rPr>
        <w:rFonts w:ascii="Courier New" w:hAnsi="Courier New" w:hint="default"/>
      </w:rPr>
    </w:lvl>
    <w:lvl w:ilvl="8" w:tplc="2952BA56" w:tentative="1">
      <w:start w:val="1"/>
      <w:numFmt w:val="bullet"/>
      <w:lvlText w:val=""/>
      <w:lvlJc w:val="left"/>
      <w:pPr>
        <w:tabs>
          <w:tab w:val="num" w:pos="6480"/>
        </w:tabs>
        <w:ind w:left="6480" w:hanging="360"/>
      </w:pPr>
      <w:rPr>
        <w:rFonts w:ascii="Wingdings" w:hAnsi="Wingdings" w:hint="default"/>
      </w:rPr>
    </w:lvl>
  </w:abstractNum>
  <w:abstractNum w:abstractNumId="16">
    <w:nsid w:val="48436D9F"/>
    <w:multiLevelType w:val="hybridMultilevel"/>
    <w:tmpl w:val="B302FF9A"/>
    <w:lvl w:ilvl="0" w:tplc="42ECAE7C">
      <w:start w:val="1"/>
      <w:numFmt w:val="decimal"/>
      <w:lvlText w:val="%1."/>
      <w:lvlJc w:val="left"/>
      <w:pPr>
        <w:tabs>
          <w:tab w:val="num" w:pos="360"/>
        </w:tabs>
        <w:ind w:left="360" w:hanging="360"/>
      </w:pPr>
      <w:rPr>
        <w:rFonts w:cs="Times New Roman"/>
      </w:rPr>
    </w:lvl>
    <w:lvl w:ilvl="1" w:tplc="3DA40B0C">
      <w:start w:val="1"/>
      <w:numFmt w:val="bullet"/>
      <w:lvlText w:val="•"/>
      <w:lvlJc w:val="left"/>
      <w:pPr>
        <w:tabs>
          <w:tab w:val="num" w:pos="1008"/>
        </w:tabs>
        <w:ind w:left="1008" w:hanging="288"/>
      </w:pPr>
      <w:rPr>
        <w:rFonts w:ascii="Arial" w:hAnsi="Arial" w:hint="default"/>
      </w:rPr>
    </w:lvl>
    <w:lvl w:ilvl="2" w:tplc="1916B9C4" w:tentative="1">
      <w:start w:val="1"/>
      <w:numFmt w:val="lowerRoman"/>
      <w:lvlText w:val="%3."/>
      <w:lvlJc w:val="right"/>
      <w:pPr>
        <w:tabs>
          <w:tab w:val="num" w:pos="1800"/>
        </w:tabs>
        <w:ind w:left="1800" w:hanging="180"/>
      </w:pPr>
      <w:rPr>
        <w:rFonts w:cs="Times New Roman"/>
      </w:rPr>
    </w:lvl>
    <w:lvl w:ilvl="3" w:tplc="078610BC" w:tentative="1">
      <w:start w:val="1"/>
      <w:numFmt w:val="decimal"/>
      <w:lvlText w:val="%4."/>
      <w:lvlJc w:val="left"/>
      <w:pPr>
        <w:tabs>
          <w:tab w:val="num" w:pos="2520"/>
        </w:tabs>
        <w:ind w:left="2520" w:hanging="360"/>
      </w:pPr>
      <w:rPr>
        <w:rFonts w:cs="Times New Roman"/>
      </w:rPr>
    </w:lvl>
    <w:lvl w:ilvl="4" w:tplc="59B4B3E6" w:tentative="1">
      <w:start w:val="1"/>
      <w:numFmt w:val="lowerLetter"/>
      <w:lvlText w:val="%5."/>
      <w:lvlJc w:val="left"/>
      <w:pPr>
        <w:tabs>
          <w:tab w:val="num" w:pos="3240"/>
        </w:tabs>
        <w:ind w:left="3240" w:hanging="360"/>
      </w:pPr>
      <w:rPr>
        <w:rFonts w:cs="Times New Roman"/>
      </w:rPr>
    </w:lvl>
    <w:lvl w:ilvl="5" w:tplc="FCAE5420" w:tentative="1">
      <w:start w:val="1"/>
      <w:numFmt w:val="lowerRoman"/>
      <w:lvlText w:val="%6."/>
      <w:lvlJc w:val="right"/>
      <w:pPr>
        <w:tabs>
          <w:tab w:val="num" w:pos="3960"/>
        </w:tabs>
        <w:ind w:left="3960" w:hanging="180"/>
      </w:pPr>
      <w:rPr>
        <w:rFonts w:cs="Times New Roman"/>
      </w:rPr>
    </w:lvl>
    <w:lvl w:ilvl="6" w:tplc="A70AC138" w:tentative="1">
      <w:start w:val="1"/>
      <w:numFmt w:val="decimal"/>
      <w:lvlText w:val="%7."/>
      <w:lvlJc w:val="left"/>
      <w:pPr>
        <w:tabs>
          <w:tab w:val="num" w:pos="4680"/>
        </w:tabs>
        <w:ind w:left="4680" w:hanging="360"/>
      </w:pPr>
      <w:rPr>
        <w:rFonts w:cs="Times New Roman"/>
      </w:rPr>
    </w:lvl>
    <w:lvl w:ilvl="7" w:tplc="07DE3694" w:tentative="1">
      <w:start w:val="1"/>
      <w:numFmt w:val="lowerLetter"/>
      <w:lvlText w:val="%8."/>
      <w:lvlJc w:val="left"/>
      <w:pPr>
        <w:tabs>
          <w:tab w:val="num" w:pos="5400"/>
        </w:tabs>
        <w:ind w:left="5400" w:hanging="360"/>
      </w:pPr>
      <w:rPr>
        <w:rFonts w:cs="Times New Roman"/>
      </w:rPr>
    </w:lvl>
    <w:lvl w:ilvl="8" w:tplc="57AE2480" w:tentative="1">
      <w:start w:val="1"/>
      <w:numFmt w:val="lowerRoman"/>
      <w:lvlText w:val="%9."/>
      <w:lvlJc w:val="right"/>
      <w:pPr>
        <w:tabs>
          <w:tab w:val="num" w:pos="6120"/>
        </w:tabs>
        <w:ind w:left="6120" w:hanging="180"/>
      </w:pPr>
      <w:rPr>
        <w:rFonts w:cs="Times New Roman"/>
      </w:rPr>
    </w:lvl>
  </w:abstractNum>
  <w:abstractNum w:abstractNumId="17">
    <w:nsid w:val="49A90F0A"/>
    <w:multiLevelType w:val="hybridMultilevel"/>
    <w:tmpl w:val="7A8CD1FC"/>
    <w:lvl w:ilvl="0" w:tplc="7736BAE8">
      <w:start w:val="1"/>
      <w:numFmt w:val="lowerLetter"/>
      <w:lvlText w:val="%1)"/>
      <w:lvlJc w:val="left"/>
      <w:pPr>
        <w:tabs>
          <w:tab w:val="num" w:pos="720"/>
        </w:tabs>
        <w:ind w:left="720" w:hanging="360"/>
      </w:pPr>
      <w:rPr>
        <w:rFonts w:ascii="Arial Bold" w:hAnsi="Arial Bold" w:cs="Times New Roman" w:hint="default"/>
        <w:b/>
        <w:i w:val="0"/>
      </w:rPr>
    </w:lvl>
    <w:lvl w:ilvl="1" w:tplc="0726BA6A" w:tentative="1">
      <w:start w:val="1"/>
      <w:numFmt w:val="lowerLetter"/>
      <w:lvlText w:val="%2."/>
      <w:lvlJc w:val="left"/>
      <w:pPr>
        <w:tabs>
          <w:tab w:val="num" w:pos="1800"/>
        </w:tabs>
        <w:ind w:left="1800" w:hanging="360"/>
      </w:pPr>
      <w:rPr>
        <w:rFonts w:cs="Times New Roman"/>
      </w:rPr>
    </w:lvl>
    <w:lvl w:ilvl="2" w:tplc="2E164AE4" w:tentative="1">
      <w:start w:val="1"/>
      <w:numFmt w:val="lowerRoman"/>
      <w:lvlText w:val="%3."/>
      <w:lvlJc w:val="right"/>
      <w:pPr>
        <w:tabs>
          <w:tab w:val="num" w:pos="2520"/>
        </w:tabs>
        <w:ind w:left="2520" w:hanging="180"/>
      </w:pPr>
      <w:rPr>
        <w:rFonts w:cs="Times New Roman"/>
      </w:rPr>
    </w:lvl>
    <w:lvl w:ilvl="3" w:tplc="9C480ADA" w:tentative="1">
      <w:start w:val="1"/>
      <w:numFmt w:val="decimal"/>
      <w:lvlText w:val="%4."/>
      <w:lvlJc w:val="left"/>
      <w:pPr>
        <w:tabs>
          <w:tab w:val="num" w:pos="3240"/>
        </w:tabs>
        <w:ind w:left="3240" w:hanging="360"/>
      </w:pPr>
      <w:rPr>
        <w:rFonts w:cs="Times New Roman"/>
      </w:rPr>
    </w:lvl>
    <w:lvl w:ilvl="4" w:tplc="BEDC8450" w:tentative="1">
      <w:start w:val="1"/>
      <w:numFmt w:val="lowerLetter"/>
      <w:lvlText w:val="%5."/>
      <w:lvlJc w:val="left"/>
      <w:pPr>
        <w:tabs>
          <w:tab w:val="num" w:pos="3960"/>
        </w:tabs>
        <w:ind w:left="3960" w:hanging="360"/>
      </w:pPr>
      <w:rPr>
        <w:rFonts w:cs="Times New Roman"/>
      </w:rPr>
    </w:lvl>
    <w:lvl w:ilvl="5" w:tplc="79202402" w:tentative="1">
      <w:start w:val="1"/>
      <w:numFmt w:val="lowerRoman"/>
      <w:lvlText w:val="%6."/>
      <w:lvlJc w:val="right"/>
      <w:pPr>
        <w:tabs>
          <w:tab w:val="num" w:pos="4680"/>
        </w:tabs>
        <w:ind w:left="4680" w:hanging="180"/>
      </w:pPr>
      <w:rPr>
        <w:rFonts w:cs="Times New Roman"/>
      </w:rPr>
    </w:lvl>
    <w:lvl w:ilvl="6" w:tplc="A46E979A" w:tentative="1">
      <w:start w:val="1"/>
      <w:numFmt w:val="decimal"/>
      <w:lvlText w:val="%7."/>
      <w:lvlJc w:val="left"/>
      <w:pPr>
        <w:tabs>
          <w:tab w:val="num" w:pos="5400"/>
        </w:tabs>
        <w:ind w:left="5400" w:hanging="360"/>
      </w:pPr>
      <w:rPr>
        <w:rFonts w:cs="Times New Roman"/>
      </w:rPr>
    </w:lvl>
    <w:lvl w:ilvl="7" w:tplc="9D8A3EE0" w:tentative="1">
      <w:start w:val="1"/>
      <w:numFmt w:val="lowerLetter"/>
      <w:lvlText w:val="%8."/>
      <w:lvlJc w:val="left"/>
      <w:pPr>
        <w:tabs>
          <w:tab w:val="num" w:pos="6120"/>
        </w:tabs>
        <w:ind w:left="6120" w:hanging="360"/>
      </w:pPr>
      <w:rPr>
        <w:rFonts w:cs="Times New Roman"/>
      </w:rPr>
    </w:lvl>
    <w:lvl w:ilvl="8" w:tplc="60B2F4F6" w:tentative="1">
      <w:start w:val="1"/>
      <w:numFmt w:val="lowerRoman"/>
      <w:lvlText w:val="%9."/>
      <w:lvlJc w:val="right"/>
      <w:pPr>
        <w:tabs>
          <w:tab w:val="num" w:pos="6840"/>
        </w:tabs>
        <w:ind w:left="6840" w:hanging="180"/>
      </w:pPr>
      <w:rPr>
        <w:rFonts w:cs="Times New Roman"/>
      </w:rPr>
    </w:lvl>
  </w:abstractNum>
  <w:abstractNum w:abstractNumId="18">
    <w:nsid w:val="541205E3"/>
    <w:multiLevelType w:val="hybridMultilevel"/>
    <w:tmpl w:val="F2902EA2"/>
    <w:lvl w:ilvl="0" w:tplc="FDBEFDD8">
      <w:start w:val="1"/>
      <w:numFmt w:val="bullet"/>
      <w:lvlText w:val=""/>
      <w:lvlJc w:val="left"/>
      <w:pPr>
        <w:tabs>
          <w:tab w:val="num" w:pos="1368"/>
        </w:tabs>
        <w:ind w:left="1368" w:hanging="288"/>
      </w:pPr>
      <w:rPr>
        <w:rFonts w:ascii="Symbol" w:hAnsi="Symbol" w:hint="default"/>
        <w:color w:val="auto"/>
        <w:sz w:val="22"/>
      </w:rPr>
    </w:lvl>
    <w:lvl w:ilvl="1" w:tplc="D200F388">
      <w:start w:val="1"/>
      <w:numFmt w:val="bullet"/>
      <w:lvlText w:val="o"/>
      <w:lvlJc w:val="left"/>
      <w:pPr>
        <w:tabs>
          <w:tab w:val="num" w:pos="1440"/>
        </w:tabs>
        <w:ind w:left="1440" w:hanging="360"/>
      </w:pPr>
      <w:rPr>
        <w:rFonts w:ascii="Courier New" w:hAnsi="Courier New" w:hint="default"/>
        <w:color w:val="auto"/>
        <w:sz w:val="22"/>
      </w:rPr>
    </w:lvl>
    <w:lvl w:ilvl="2" w:tplc="72F4790E">
      <w:start w:val="1"/>
      <w:numFmt w:val="bullet"/>
      <w:lvlText w:val=""/>
      <w:lvlJc w:val="left"/>
      <w:pPr>
        <w:tabs>
          <w:tab w:val="num" w:pos="1440"/>
        </w:tabs>
        <w:ind w:left="1440" w:hanging="360"/>
      </w:pPr>
      <w:rPr>
        <w:rFonts w:ascii="Symbol" w:hAnsi="Symbol" w:hint="default"/>
        <w:color w:val="auto"/>
        <w:sz w:val="22"/>
      </w:rPr>
    </w:lvl>
    <w:lvl w:ilvl="3" w:tplc="A218DD92">
      <w:start w:val="1"/>
      <w:numFmt w:val="bullet"/>
      <w:lvlText w:val=""/>
      <w:lvlJc w:val="left"/>
      <w:pPr>
        <w:tabs>
          <w:tab w:val="num" w:pos="2880"/>
        </w:tabs>
        <w:ind w:left="2880" w:hanging="360"/>
      </w:pPr>
      <w:rPr>
        <w:rFonts w:ascii="Symbol" w:hAnsi="Symbol" w:hint="default"/>
      </w:rPr>
    </w:lvl>
    <w:lvl w:ilvl="4" w:tplc="D9EA9EC2">
      <w:start w:val="1"/>
      <w:numFmt w:val="bullet"/>
      <w:lvlText w:val="o"/>
      <w:lvlJc w:val="left"/>
      <w:pPr>
        <w:tabs>
          <w:tab w:val="num" w:pos="3600"/>
        </w:tabs>
        <w:ind w:left="3600" w:hanging="360"/>
      </w:pPr>
      <w:rPr>
        <w:rFonts w:ascii="Courier New" w:hAnsi="Courier New" w:hint="default"/>
      </w:rPr>
    </w:lvl>
    <w:lvl w:ilvl="5" w:tplc="F8349696">
      <w:start w:val="1"/>
      <w:numFmt w:val="bullet"/>
      <w:lvlText w:val=""/>
      <w:lvlJc w:val="left"/>
      <w:pPr>
        <w:tabs>
          <w:tab w:val="num" w:pos="4320"/>
        </w:tabs>
        <w:ind w:left="4320" w:hanging="360"/>
      </w:pPr>
      <w:rPr>
        <w:rFonts w:ascii="Wingdings" w:hAnsi="Wingdings" w:hint="default"/>
      </w:rPr>
    </w:lvl>
    <w:lvl w:ilvl="6" w:tplc="7BE47B3E">
      <w:start w:val="1"/>
      <w:numFmt w:val="bullet"/>
      <w:lvlText w:val=""/>
      <w:lvlJc w:val="left"/>
      <w:pPr>
        <w:tabs>
          <w:tab w:val="num" w:pos="5040"/>
        </w:tabs>
        <w:ind w:left="5040" w:hanging="360"/>
      </w:pPr>
      <w:rPr>
        <w:rFonts w:ascii="Symbol" w:hAnsi="Symbol" w:hint="default"/>
      </w:rPr>
    </w:lvl>
    <w:lvl w:ilvl="7" w:tplc="6568DD42">
      <w:start w:val="1"/>
      <w:numFmt w:val="bullet"/>
      <w:lvlText w:val="o"/>
      <w:lvlJc w:val="left"/>
      <w:pPr>
        <w:tabs>
          <w:tab w:val="num" w:pos="5760"/>
        </w:tabs>
        <w:ind w:left="5760" w:hanging="360"/>
      </w:pPr>
      <w:rPr>
        <w:rFonts w:ascii="Courier New" w:hAnsi="Courier New" w:hint="default"/>
      </w:rPr>
    </w:lvl>
    <w:lvl w:ilvl="8" w:tplc="AB6CCFAE" w:tentative="1">
      <w:start w:val="1"/>
      <w:numFmt w:val="bullet"/>
      <w:lvlText w:val=""/>
      <w:lvlJc w:val="left"/>
      <w:pPr>
        <w:tabs>
          <w:tab w:val="num" w:pos="6480"/>
        </w:tabs>
        <w:ind w:left="6480" w:hanging="360"/>
      </w:pPr>
      <w:rPr>
        <w:rFonts w:ascii="Wingdings" w:hAnsi="Wingdings" w:hint="default"/>
      </w:rPr>
    </w:lvl>
  </w:abstractNum>
  <w:abstractNum w:abstractNumId="19">
    <w:nsid w:val="590E3572"/>
    <w:multiLevelType w:val="hybridMultilevel"/>
    <w:tmpl w:val="8F948A46"/>
    <w:lvl w:ilvl="0" w:tplc="3DF65932">
      <w:start w:val="1"/>
      <w:numFmt w:val="bullet"/>
      <w:lvlText w:val=""/>
      <w:lvlJc w:val="left"/>
      <w:pPr>
        <w:tabs>
          <w:tab w:val="num" w:pos="3240"/>
        </w:tabs>
        <w:ind w:left="3240" w:hanging="360"/>
      </w:pPr>
      <w:rPr>
        <w:rFonts w:ascii="Symbol" w:hAnsi="Symbol" w:hint="default"/>
      </w:rPr>
    </w:lvl>
    <w:lvl w:ilvl="1" w:tplc="5FDCDB9A" w:tentative="1">
      <w:start w:val="1"/>
      <w:numFmt w:val="bullet"/>
      <w:lvlText w:val="o"/>
      <w:lvlJc w:val="left"/>
      <w:pPr>
        <w:tabs>
          <w:tab w:val="num" w:pos="3960"/>
        </w:tabs>
        <w:ind w:left="3960" w:hanging="360"/>
      </w:pPr>
      <w:rPr>
        <w:rFonts w:ascii="Courier New" w:hAnsi="Courier New" w:hint="default"/>
      </w:rPr>
    </w:lvl>
    <w:lvl w:ilvl="2" w:tplc="36DC1522" w:tentative="1">
      <w:start w:val="1"/>
      <w:numFmt w:val="bullet"/>
      <w:lvlText w:val=""/>
      <w:lvlJc w:val="left"/>
      <w:pPr>
        <w:tabs>
          <w:tab w:val="num" w:pos="4680"/>
        </w:tabs>
        <w:ind w:left="4680" w:hanging="360"/>
      </w:pPr>
      <w:rPr>
        <w:rFonts w:ascii="Wingdings" w:hAnsi="Wingdings" w:hint="default"/>
      </w:rPr>
    </w:lvl>
    <w:lvl w:ilvl="3" w:tplc="13423642" w:tentative="1">
      <w:start w:val="1"/>
      <w:numFmt w:val="bullet"/>
      <w:lvlText w:val=""/>
      <w:lvlJc w:val="left"/>
      <w:pPr>
        <w:tabs>
          <w:tab w:val="num" w:pos="5400"/>
        </w:tabs>
        <w:ind w:left="5400" w:hanging="360"/>
      </w:pPr>
      <w:rPr>
        <w:rFonts w:ascii="Symbol" w:hAnsi="Symbol" w:hint="default"/>
      </w:rPr>
    </w:lvl>
    <w:lvl w:ilvl="4" w:tplc="E2A69484" w:tentative="1">
      <w:start w:val="1"/>
      <w:numFmt w:val="bullet"/>
      <w:lvlText w:val="o"/>
      <w:lvlJc w:val="left"/>
      <w:pPr>
        <w:tabs>
          <w:tab w:val="num" w:pos="6120"/>
        </w:tabs>
        <w:ind w:left="6120" w:hanging="360"/>
      </w:pPr>
      <w:rPr>
        <w:rFonts w:ascii="Courier New" w:hAnsi="Courier New" w:hint="default"/>
      </w:rPr>
    </w:lvl>
    <w:lvl w:ilvl="5" w:tplc="37FE58DA" w:tentative="1">
      <w:start w:val="1"/>
      <w:numFmt w:val="bullet"/>
      <w:lvlText w:val=""/>
      <w:lvlJc w:val="left"/>
      <w:pPr>
        <w:tabs>
          <w:tab w:val="num" w:pos="6840"/>
        </w:tabs>
        <w:ind w:left="6840" w:hanging="360"/>
      </w:pPr>
      <w:rPr>
        <w:rFonts w:ascii="Wingdings" w:hAnsi="Wingdings" w:hint="default"/>
      </w:rPr>
    </w:lvl>
    <w:lvl w:ilvl="6" w:tplc="3614E934" w:tentative="1">
      <w:start w:val="1"/>
      <w:numFmt w:val="bullet"/>
      <w:lvlText w:val=""/>
      <w:lvlJc w:val="left"/>
      <w:pPr>
        <w:tabs>
          <w:tab w:val="num" w:pos="7560"/>
        </w:tabs>
        <w:ind w:left="7560" w:hanging="360"/>
      </w:pPr>
      <w:rPr>
        <w:rFonts w:ascii="Symbol" w:hAnsi="Symbol" w:hint="default"/>
      </w:rPr>
    </w:lvl>
    <w:lvl w:ilvl="7" w:tplc="28801E16" w:tentative="1">
      <w:start w:val="1"/>
      <w:numFmt w:val="bullet"/>
      <w:lvlText w:val="o"/>
      <w:lvlJc w:val="left"/>
      <w:pPr>
        <w:tabs>
          <w:tab w:val="num" w:pos="8280"/>
        </w:tabs>
        <w:ind w:left="8280" w:hanging="360"/>
      </w:pPr>
      <w:rPr>
        <w:rFonts w:ascii="Courier New" w:hAnsi="Courier New" w:hint="default"/>
      </w:rPr>
    </w:lvl>
    <w:lvl w:ilvl="8" w:tplc="B4AA6ED8" w:tentative="1">
      <w:start w:val="1"/>
      <w:numFmt w:val="bullet"/>
      <w:lvlText w:val=""/>
      <w:lvlJc w:val="left"/>
      <w:pPr>
        <w:tabs>
          <w:tab w:val="num" w:pos="9000"/>
        </w:tabs>
        <w:ind w:left="9000" w:hanging="360"/>
      </w:pPr>
      <w:rPr>
        <w:rFonts w:ascii="Wingdings" w:hAnsi="Wingdings" w:hint="default"/>
      </w:rPr>
    </w:lvl>
  </w:abstractNum>
  <w:abstractNum w:abstractNumId="20">
    <w:nsid w:val="59AE3D08"/>
    <w:multiLevelType w:val="hybridMultilevel"/>
    <w:tmpl w:val="15F49530"/>
    <w:lvl w:ilvl="0" w:tplc="93023B58">
      <w:start w:val="1"/>
      <w:numFmt w:val="lowerRoman"/>
      <w:lvlText w:val="%1."/>
      <w:lvlJc w:val="left"/>
      <w:pPr>
        <w:tabs>
          <w:tab w:val="num" w:pos="1800"/>
        </w:tabs>
        <w:ind w:left="1800" w:hanging="360"/>
      </w:pPr>
      <w:rPr>
        <w:rFonts w:cs="Times New Roman" w:hint="default"/>
      </w:rPr>
    </w:lvl>
    <w:lvl w:ilvl="1" w:tplc="0F56A0D2" w:tentative="1">
      <w:start w:val="1"/>
      <w:numFmt w:val="lowerLetter"/>
      <w:lvlText w:val="%2."/>
      <w:lvlJc w:val="left"/>
      <w:pPr>
        <w:tabs>
          <w:tab w:val="num" w:pos="720"/>
        </w:tabs>
        <w:ind w:left="720" w:hanging="360"/>
      </w:pPr>
      <w:rPr>
        <w:rFonts w:cs="Times New Roman"/>
      </w:rPr>
    </w:lvl>
    <w:lvl w:ilvl="2" w:tplc="32703E28" w:tentative="1">
      <w:start w:val="1"/>
      <w:numFmt w:val="lowerRoman"/>
      <w:lvlText w:val="%3."/>
      <w:lvlJc w:val="right"/>
      <w:pPr>
        <w:tabs>
          <w:tab w:val="num" w:pos="1440"/>
        </w:tabs>
        <w:ind w:left="1440" w:hanging="180"/>
      </w:pPr>
      <w:rPr>
        <w:rFonts w:cs="Times New Roman"/>
      </w:rPr>
    </w:lvl>
    <w:lvl w:ilvl="3" w:tplc="DA2A3DEE" w:tentative="1">
      <w:start w:val="1"/>
      <w:numFmt w:val="decimal"/>
      <w:lvlText w:val="%4."/>
      <w:lvlJc w:val="left"/>
      <w:pPr>
        <w:tabs>
          <w:tab w:val="num" w:pos="2160"/>
        </w:tabs>
        <w:ind w:left="2160" w:hanging="360"/>
      </w:pPr>
      <w:rPr>
        <w:rFonts w:cs="Times New Roman"/>
      </w:rPr>
    </w:lvl>
    <w:lvl w:ilvl="4" w:tplc="3030256E" w:tentative="1">
      <w:start w:val="1"/>
      <w:numFmt w:val="lowerLetter"/>
      <w:lvlText w:val="%5."/>
      <w:lvlJc w:val="left"/>
      <w:pPr>
        <w:tabs>
          <w:tab w:val="num" w:pos="2880"/>
        </w:tabs>
        <w:ind w:left="2880" w:hanging="360"/>
      </w:pPr>
      <w:rPr>
        <w:rFonts w:cs="Times New Roman"/>
      </w:rPr>
    </w:lvl>
    <w:lvl w:ilvl="5" w:tplc="394C66D2" w:tentative="1">
      <w:start w:val="1"/>
      <w:numFmt w:val="lowerRoman"/>
      <w:lvlText w:val="%6."/>
      <w:lvlJc w:val="right"/>
      <w:pPr>
        <w:tabs>
          <w:tab w:val="num" w:pos="3600"/>
        </w:tabs>
        <w:ind w:left="3600" w:hanging="180"/>
      </w:pPr>
      <w:rPr>
        <w:rFonts w:cs="Times New Roman"/>
      </w:rPr>
    </w:lvl>
    <w:lvl w:ilvl="6" w:tplc="26DAF5FA" w:tentative="1">
      <w:start w:val="1"/>
      <w:numFmt w:val="decimal"/>
      <w:lvlText w:val="%7."/>
      <w:lvlJc w:val="left"/>
      <w:pPr>
        <w:tabs>
          <w:tab w:val="num" w:pos="4320"/>
        </w:tabs>
        <w:ind w:left="4320" w:hanging="360"/>
      </w:pPr>
      <w:rPr>
        <w:rFonts w:cs="Times New Roman"/>
      </w:rPr>
    </w:lvl>
    <w:lvl w:ilvl="7" w:tplc="04F8F6B6" w:tentative="1">
      <w:start w:val="1"/>
      <w:numFmt w:val="lowerLetter"/>
      <w:lvlText w:val="%8."/>
      <w:lvlJc w:val="left"/>
      <w:pPr>
        <w:tabs>
          <w:tab w:val="num" w:pos="5040"/>
        </w:tabs>
        <w:ind w:left="5040" w:hanging="360"/>
      </w:pPr>
      <w:rPr>
        <w:rFonts w:cs="Times New Roman"/>
      </w:rPr>
    </w:lvl>
    <w:lvl w:ilvl="8" w:tplc="64101B3C" w:tentative="1">
      <w:start w:val="1"/>
      <w:numFmt w:val="lowerRoman"/>
      <w:lvlText w:val="%9."/>
      <w:lvlJc w:val="right"/>
      <w:pPr>
        <w:tabs>
          <w:tab w:val="num" w:pos="5760"/>
        </w:tabs>
        <w:ind w:left="5760" w:hanging="180"/>
      </w:pPr>
      <w:rPr>
        <w:rFonts w:cs="Times New Roman"/>
      </w:rPr>
    </w:lvl>
  </w:abstractNum>
  <w:abstractNum w:abstractNumId="21">
    <w:nsid w:val="5B603D6E"/>
    <w:multiLevelType w:val="hybridMultilevel"/>
    <w:tmpl w:val="968626E8"/>
    <w:lvl w:ilvl="0" w:tplc="7BB4323E">
      <w:start w:val="1"/>
      <w:numFmt w:val="bullet"/>
      <w:lvlText w:val="•"/>
      <w:lvlJc w:val="left"/>
      <w:pPr>
        <w:tabs>
          <w:tab w:val="num" w:pos="288"/>
        </w:tabs>
        <w:ind w:left="288" w:hanging="288"/>
      </w:pPr>
      <w:rPr>
        <w:rFonts w:ascii="Arial" w:hAnsi="Arial" w:hint="default"/>
      </w:rPr>
    </w:lvl>
    <w:lvl w:ilvl="1" w:tplc="C7D4BBF4" w:tentative="1">
      <w:start w:val="1"/>
      <w:numFmt w:val="bullet"/>
      <w:lvlText w:val="o"/>
      <w:lvlJc w:val="left"/>
      <w:pPr>
        <w:tabs>
          <w:tab w:val="num" w:pos="1440"/>
        </w:tabs>
        <w:ind w:left="1440" w:hanging="360"/>
      </w:pPr>
      <w:rPr>
        <w:rFonts w:ascii="Courier New" w:hAnsi="Courier New" w:hint="default"/>
      </w:rPr>
    </w:lvl>
    <w:lvl w:ilvl="2" w:tplc="07908248" w:tentative="1">
      <w:start w:val="1"/>
      <w:numFmt w:val="bullet"/>
      <w:lvlText w:val=""/>
      <w:lvlJc w:val="left"/>
      <w:pPr>
        <w:tabs>
          <w:tab w:val="num" w:pos="2160"/>
        </w:tabs>
        <w:ind w:left="2160" w:hanging="360"/>
      </w:pPr>
      <w:rPr>
        <w:rFonts w:ascii="Wingdings" w:hAnsi="Wingdings" w:hint="default"/>
      </w:rPr>
    </w:lvl>
    <w:lvl w:ilvl="3" w:tplc="7DBAEE34" w:tentative="1">
      <w:start w:val="1"/>
      <w:numFmt w:val="bullet"/>
      <w:lvlText w:val=""/>
      <w:lvlJc w:val="left"/>
      <w:pPr>
        <w:tabs>
          <w:tab w:val="num" w:pos="2880"/>
        </w:tabs>
        <w:ind w:left="2880" w:hanging="360"/>
      </w:pPr>
      <w:rPr>
        <w:rFonts w:ascii="Symbol" w:hAnsi="Symbol" w:hint="default"/>
      </w:rPr>
    </w:lvl>
    <w:lvl w:ilvl="4" w:tplc="FFCAA2EA" w:tentative="1">
      <w:start w:val="1"/>
      <w:numFmt w:val="bullet"/>
      <w:lvlText w:val="o"/>
      <w:lvlJc w:val="left"/>
      <w:pPr>
        <w:tabs>
          <w:tab w:val="num" w:pos="3600"/>
        </w:tabs>
        <w:ind w:left="3600" w:hanging="360"/>
      </w:pPr>
      <w:rPr>
        <w:rFonts w:ascii="Courier New" w:hAnsi="Courier New" w:hint="default"/>
      </w:rPr>
    </w:lvl>
    <w:lvl w:ilvl="5" w:tplc="9A6A8092" w:tentative="1">
      <w:start w:val="1"/>
      <w:numFmt w:val="bullet"/>
      <w:lvlText w:val=""/>
      <w:lvlJc w:val="left"/>
      <w:pPr>
        <w:tabs>
          <w:tab w:val="num" w:pos="4320"/>
        </w:tabs>
        <w:ind w:left="4320" w:hanging="360"/>
      </w:pPr>
      <w:rPr>
        <w:rFonts w:ascii="Wingdings" w:hAnsi="Wingdings" w:hint="default"/>
      </w:rPr>
    </w:lvl>
    <w:lvl w:ilvl="6" w:tplc="DE7A8A6E" w:tentative="1">
      <w:start w:val="1"/>
      <w:numFmt w:val="bullet"/>
      <w:lvlText w:val=""/>
      <w:lvlJc w:val="left"/>
      <w:pPr>
        <w:tabs>
          <w:tab w:val="num" w:pos="5040"/>
        </w:tabs>
        <w:ind w:left="5040" w:hanging="360"/>
      </w:pPr>
      <w:rPr>
        <w:rFonts w:ascii="Symbol" w:hAnsi="Symbol" w:hint="default"/>
      </w:rPr>
    </w:lvl>
    <w:lvl w:ilvl="7" w:tplc="4782A80C" w:tentative="1">
      <w:start w:val="1"/>
      <w:numFmt w:val="bullet"/>
      <w:lvlText w:val="o"/>
      <w:lvlJc w:val="left"/>
      <w:pPr>
        <w:tabs>
          <w:tab w:val="num" w:pos="5760"/>
        </w:tabs>
        <w:ind w:left="5760" w:hanging="360"/>
      </w:pPr>
      <w:rPr>
        <w:rFonts w:ascii="Courier New" w:hAnsi="Courier New" w:hint="default"/>
      </w:rPr>
    </w:lvl>
    <w:lvl w:ilvl="8" w:tplc="84F05FA6" w:tentative="1">
      <w:start w:val="1"/>
      <w:numFmt w:val="bullet"/>
      <w:lvlText w:val=""/>
      <w:lvlJc w:val="left"/>
      <w:pPr>
        <w:tabs>
          <w:tab w:val="num" w:pos="6480"/>
        </w:tabs>
        <w:ind w:left="6480" w:hanging="360"/>
      </w:pPr>
      <w:rPr>
        <w:rFonts w:ascii="Wingdings" w:hAnsi="Wingdings" w:hint="default"/>
      </w:rPr>
    </w:lvl>
  </w:abstractNum>
  <w:abstractNum w:abstractNumId="22">
    <w:nsid w:val="666A4B64"/>
    <w:multiLevelType w:val="hybridMultilevel"/>
    <w:tmpl w:val="03AC33AA"/>
    <w:lvl w:ilvl="0" w:tplc="4D924B24">
      <w:start w:val="1"/>
      <w:numFmt w:val="bullet"/>
      <w:lvlText w:val="•"/>
      <w:lvlJc w:val="left"/>
      <w:pPr>
        <w:tabs>
          <w:tab w:val="num" w:pos="288"/>
        </w:tabs>
        <w:ind w:left="288" w:hanging="288"/>
      </w:pPr>
      <w:rPr>
        <w:rFonts w:ascii="Arial" w:hAnsi="Arial" w:hint="default"/>
      </w:rPr>
    </w:lvl>
    <w:lvl w:ilvl="1" w:tplc="FB2E98BC">
      <w:start w:val="1"/>
      <w:numFmt w:val="bullet"/>
      <w:lvlText w:val="•"/>
      <w:lvlJc w:val="left"/>
      <w:pPr>
        <w:tabs>
          <w:tab w:val="num" w:pos="1008"/>
        </w:tabs>
        <w:ind w:left="1008" w:hanging="288"/>
      </w:pPr>
      <w:rPr>
        <w:rFonts w:ascii="Arial" w:hAnsi="Arial" w:hint="default"/>
      </w:rPr>
    </w:lvl>
    <w:lvl w:ilvl="2" w:tplc="F900FFEA" w:tentative="1">
      <w:start w:val="1"/>
      <w:numFmt w:val="lowerRoman"/>
      <w:lvlText w:val="%3."/>
      <w:lvlJc w:val="right"/>
      <w:pPr>
        <w:tabs>
          <w:tab w:val="num" w:pos="1800"/>
        </w:tabs>
        <w:ind w:left="1800" w:hanging="180"/>
      </w:pPr>
      <w:rPr>
        <w:rFonts w:cs="Times New Roman"/>
      </w:rPr>
    </w:lvl>
    <w:lvl w:ilvl="3" w:tplc="409E4134" w:tentative="1">
      <w:start w:val="1"/>
      <w:numFmt w:val="decimal"/>
      <w:lvlText w:val="%4."/>
      <w:lvlJc w:val="left"/>
      <w:pPr>
        <w:tabs>
          <w:tab w:val="num" w:pos="2520"/>
        </w:tabs>
        <w:ind w:left="2520" w:hanging="360"/>
      </w:pPr>
      <w:rPr>
        <w:rFonts w:cs="Times New Roman"/>
      </w:rPr>
    </w:lvl>
    <w:lvl w:ilvl="4" w:tplc="EA9CF160" w:tentative="1">
      <w:start w:val="1"/>
      <w:numFmt w:val="lowerLetter"/>
      <w:lvlText w:val="%5."/>
      <w:lvlJc w:val="left"/>
      <w:pPr>
        <w:tabs>
          <w:tab w:val="num" w:pos="3240"/>
        </w:tabs>
        <w:ind w:left="3240" w:hanging="360"/>
      </w:pPr>
      <w:rPr>
        <w:rFonts w:cs="Times New Roman"/>
      </w:rPr>
    </w:lvl>
    <w:lvl w:ilvl="5" w:tplc="B8645B7C" w:tentative="1">
      <w:start w:val="1"/>
      <w:numFmt w:val="lowerRoman"/>
      <w:lvlText w:val="%6."/>
      <w:lvlJc w:val="right"/>
      <w:pPr>
        <w:tabs>
          <w:tab w:val="num" w:pos="3960"/>
        </w:tabs>
        <w:ind w:left="3960" w:hanging="180"/>
      </w:pPr>
      <w:rPr>
        <w:rFonts w:cs="Times New Roman"/>
      </w:rPr>
    </w:lvl>
    <w:lvl w:ilvl="6" w:tplc="0CE63188" w:tentative="1">
      <w:start w:val="1"/>
      <w:numFmt w:val="decimal"/>
      <w:lvlText w:val="%7."/>
      <w:lvlJc w:val="left"/>
      <w:pPr>
        <w:tabs>
          <w:tab w:val="num" w:pos="4680"/>
        </w:tabs>
        <w:ind w:left="4680" w:hanging="360"/>
      </w:pPr>
      <w:rPr>
        <w:rFonts w:cs="Times New Roman"/>
      </w:rPr>
    </w:lvl>
    <w:lvl w:ilvl="7" w:tplc="8CCC024C" w:tentative="1">
      <w:start w:val="1"/>
      <w:numFmt w:val="lowerLetter"/>
      <w:lvlText w:val="%8."/>
      <w:lvlJc w:val="left"/>
      <w:pPr>
        <w:tabs>
          <w:tab w:val="num" w:pos="5400"/>
        </w:tabs>
        <w:ind w:left="5400" w:hanging="360"/>
      </w:pPr>
      <w:rPr>
        <w:rFonts w:cs="Times New Roman"/>
      </w:rPr>
    </w:lvl>
    <w:lvl w:ilvl="8" w:tplc="6040F3DC" w:tentative="1">
      <w:start w:val="1"/>
      <w:numFmt w:val="lowerRoman"/>
      <w:lvlText w:val="%9."/>
      <w:lvlJc w:val="right"/>
      <w:pPr>
        <w:tabs>
          <w:tab w:val="num" w:pos="6120"/>
        </w:tabs>
        <w:ind w:left="6120" w:hanging="180"/>
      </w:pPr>
      <w:rPr>
        <w:rFonts w:cs="Times New Roman"/>
      </w:rPr>
    </w:lvl>
  </w:abstractNum>
  <w:abstractNum w:abstractNumId="23">
    <w:nsid w:val="691E7675"/>
    <w:multiLevelType w:val="hybridMultilevel"/>
    <w:tmpl w:val="683E77E8"/>
    <w:lvl w:ilvl="0" w:tplc="B830BDA0">
      <w:start w:val="1"/>
      <w:numFmt w:val="bullet"/>
      <w:lvlText w:val=""/>
      <w:lvlJc w:val="left"/>
      <w:pPr>
        <w:tabs>
          <w:tab w:val="num" w:pos="1368"/>
        </w:tabs>
        <w:ind w:left="1368" w:hanging="288"/>
      </w:pPr>
      <w:rPr>
        <w:rFonts w:ascii="Symbol" w:hAnsi="Symbol" w:hint="default"/>
        <w:color w:val="auto"/>
        <w:sz w:val="22"/>
      </w:rPr>
    </w:lvl>
    <w:lvl w:ilvl="1" w:tplc="1B76F024">
      <w:start w:val="1"/>
      <w:numFmt w:val="bullet"/>
      <w:lvlText w:val=""/>
      <w:lvlJc w:val="left"/>
      <w:pPr>
        <w:tabs>
          <w:tab w:val="num" w:pos="1440"/>
        </w:tabs>
        <w:ind w:left="1440" w:hanging="360"/>
      </w:pPr>
      <w:rPr>
        <w:rFonts w:ascii="Symbol" w:hAnsi="Symbol" w:hint="default"/>
        <w:color w:val="auto"/>
        <w:sz w:val="22"/>
      </w:rPr>
    </w:lvl>
    <w:lvl w:ilvl="2" w:tplc="36444516">
      <w:start w:val="1"/>
      <w:numFmt w:val="decimal"/>
      <w:lvlText w:val="%3."/>
      <w:lvlJc w:val="left"/>
      <w:pPr>
        <w:tabs>
          <w:tab w:val="num" w:pos="1440"/>
        </w:tabs>
        <w:ind w:left="1440" w:hanging="360"/>
      </w:pPr>
      <w:rPr>
        <w:rFonts w:cs="Times New Roman" w:hint="default"/>
        <w:b w:val="0"/>
        <w:color w:val="auto"/>
        <w:sz w:val="22"/>
        <w:szCs w:val="22"/>
      </w:rPr>
    </w:lvl>
    <w:lvl w:ilvl="3" w:tplc="D24C663E">
      <w:start w:val="1"/>
      <w:numFmt w:val="bullet"/>
      <w:lvlText w:val="o"/>
      <w:lvlJc w:val="left"/>
      <w:pPr>
        <w:tabs>
          <w:tab w:val="num" w:pos="2880"/>
        </w:tabs>
        <w:ind w:left="2880" w:hanging="360"/>
      </w:pPr>
      <w:rPr>
        <w:rFonts w:ascii="Courier New" w:hAnsi="Courier New" w:hint="default"/>
        <w:color w:val="auto"/>
        <w:sz w:val="22"/>
      </w:rPr>
    </w:lvl>
    <w:lvl w:ilvl="4" w:tplc="DB481256">
      <w:start w:val="1"/>
      <w:numFmt w:val="bullet"/>
      <w:lvlText w:val="o"/>
      <w:lvlJc w:val="left"/>
      <w:pPr>
        <w:tabs>
          <w:tab w:val="num" w:pos="3600"/>
        </w:tabs>
        <w:ind w:left="3600" w:hanging="360"/>
      </w:pPr>
      <w:rPr>
        <w:rFonts w:ascii="Courier New" w:hAnsi="Courier New" w:hint="default"/>
      </w:rPr>
    </w:lvl>
    <w:lvl w:ilvl="5" w:tplc="CF4E82E6">
      <w:start w:val="1"/>
      <w:numFmt w:val="bullet"/>
      <w:lvlText w:val=""/>
      <w:lvlJc w:val="left"/>
      <w:pPr>
        <w:tabs>
          <w:tab w:val="num" w:pos="4320"/>
        </w:tabs>
        <w:ind w:left="4320" w:hanging="360"/>
      </w:pPr>
      <w:rPr>
        <w:rFonts w:ascii="Wingdings" w:hAnsi="Wingdings" w:hint="default"/>
      </w:rPr>
    </w:lvl>
    <w:lvl w:ilvl="6" w:tplc="3956299A">
      <w:start w:val="1"/>
      <w:numFmt w:val="bullet"/>
      <w:lvlText w:val=""/>
      <w:lvlJc w:val="left"/>
      <w:pPr>
        <w:tabs>
          <w:tab w:val="num" w:pos="5040"/>
        </w:tabs>
        <w:ind w:left="5040" w:hanging="360"/>
      </w:pPr>
      <w:rPr>
        <w:rFonts w:ascii="Symbol" w:hAnsi="Symbol" w:hint="default"/>
      </w:rPr>
    </w:lvl>
    <w:lvl w:ilvl="7" w:tplc="7DFA57F8">
      <w:start w:val="1"/>
      <w:numFmt w:val="bullet"/>
      <w:lvlText w:val="o"/>
      <w:lvlJc w:val="left"/>
      <w:pPr>
        <w:tabs>
          <w:tab w:val="num" w:pos="5760"/>
        </w:tabs>
        <w:ind w:left="5760" w:hanging="360"/>
      </w:pPr>
      <w:rPr>
        <w:rFonts w:ascii="Courier New" w:hAnsi="Courier New" w:hint="default"/>
      </w:rPr>
    </w:lvl>
    <w:lvl w:ilvl="8" w:tplc="3FF62688" w:tentative="1">
      <w:start w:val="1"/>
      <w:numFmt w:val="bullet"/>
      <w:lvlText w:val=""/>
      <w:lvlJc w:val="left"/>
      <w:pPr>
        <w:tabs>
          <w:tab w:val="num" w:pos="6480"/>
        </w:tabs>
        <w:ind w:left="6480" w:hanging="360"/>
      </w:pPr>
      <w:rPr>
        <w:rFonts w:ascii="Wingdings" w:hAnsi="Wingdings" w:hint="default"/>
      </w:rPr>
    </w:lvl>
  </w:abstractNum>
  <w:abstractNum w:abstractNumId="24">
    <w:nsid w:val="6AB330C0"/>
    <w:multiLevelType w:val="hybridMultilevel"/>
    <w:tmpl w:val="C4127D38"/>
    <w:lvl w:ilvl="0" w:tplc="9AA2D990">
      <w:start w:val="1"/>
      <w:numFmt w:val="bullet"/>
      <w:lvlText w:val=""/>
      <w:lvlJc w:val="left"/>
      <w:pPr>
        <w:tabs>
          <w:tab w:val="num" w:pos="720"/>
        </w:tabs>
        <w:ind w:left="720" w:hanging="360"/>
      </w:pPr>
      <w:rPr>
        <w:rFonts w:ascii="Symbol" w:hAnsi="Symbol" w:hint="default"/>
      </w:rPr>
    </w:lvl>
    <w:lvl w:ilvl="1" w:tplc="0FDCC964" w:tentative="1">
      <w:start w:val="1"/>
      <w:numFmt w:val="bullet"/>
      <w:lvlText w:val="o"/>
      <w:lvlJc w:val="left"/>
      <w:pPr>
        <w:tabs>
          <w:tab w:val="num" w:pos="1440"/>
        </w:tabs>
        <w:ind w:left="1440" w:hanging="360"/>
      </w:pPr>
      <w:rPr>
        <w:rFonts w:ascii="Courier New" w:hAnsi="Courier New" w:hint="default"/>
      </w:rPr>
    </w:lvl>
    <w:lvl w:ilvl="2" w:tplc="80A6CFC8" w:tentative="1">
      <w:start w:val="1"/>
      <w:numFmt w:val="bullet"/>
      <w:lvlText w:val=""/>
      <w:lvlJc w:val="left"/>
      <w:pPr>
        <w:tabs>
          <w:tab w:val="num" w:pos="2160"/>
        </w:tabs>
        <w:ind w:left="2160" w:hanging="360"/>
      </w:pPr>
      <w:rPr>
        <w:rFonts w:ascii="Wingdings" w:hAnsi="Wingdings" w:hint="default"/>
      </w:rPr>
    </w:lvl>
    <w:lvl w:ilvl="3" w:tplc="A84273F4" w:tentative="1">
      <w:start w:val="1"/>
      <w:numFmt w:val="bullet"/>
      <w:lvlText w:val=""/>
      <w:lvlJc w:val="left"/>
      <w:pPr>
        <w:tabs>
          <w:tab w:val="num" w:pos="2880"/>
        </w:tabs>
        <w:ind w:left="2880" w:hanging="360"/>
      </w:pPr>
      <w:rPr>
        <w:rFonts w:ascii="Symbol" w:hAnsi="Symbol" w:hint="default"/>
      </w:rPr>
    </w:lvl>
    <w:lvl w:ilvl="4" w:tplc="C85E5CD2" w:tentative="1">
      <w:start w:val="1"/>
      <w:numFmt w:val="bullet"/>
      <w:lvlText w:val="o"/>
      <w:lvlJc w:val="left"/>
      <w:pPr>
        <w:tabs>
          <w:tab w:val="num" w:pos="3600"/>
        </w:tabs>
        <w:ind w:left="3600" w:hanging="360"/>
      </w:pPr>
      <w:rPr>
        <w:rFonts w:ascii="Courier New" w:hAnsi="Courier New" w:hint="default"/>
      </w:rPr>
    </w:lvl>
    <w:lvl w:ilvl="5" w:tplc="42063E7A" w:tentative="1">
      <w:start w:val="1"/>
      <w:numFmt w:val="bullet"/>
      <w:lvlText w:val=""/>
      <w:lvlJc w:val="left"/>
      <w:pPr>
        <w:tabs>
          <w:tab w:val="num" w:pos="4320"/>
        </w:tabs>
        <w:ind w:left="4320" w:hanging="360"/>
      </w:pPr>
      <w:rPr>
        <w:rFonts w:ascii="Wingdings" w:hAnsi="Wingdings" w:hint="default"/>
      </w:rPr>
    </w:lvl>
    <w:lvl w:ilvl="6" w:tplc="332C6D44" w:tentative="1">
      <w:start w:val="1"/>
      <w:numFmt w:val="bullet"/>
      <w:lvlText w:val=""/>
      <w:lvlJc w:val="left"/>
      <w:pPr>
        <w:tabs>
          <w:tab w:val="num" w:pos="5040"/>
        </w:tabs>
        <w:ind w:left="5040" w:hanging="360"/>
      </w:pPr>
      <w:rPr>
        <w:rFonts w:ascii="Symbol" w:hAnsi="Symbol" w:hint="default"/>
      </w:rPr>
    </w:lvl>
    <w:lvl w:ilvl="7" w:tplc="66706110" w:tentative="1">
      <w:start w:val="1"/>
      <w:numFmt w:val="bullet"/>
      <w:lvlText w:val="o"/>
      <w:lvlJc w:val="left"/>
      <w:pPr>
        <w:tabs>
          <w:tab w:val="num" w:pos="5760"/>
        </w:tabs>
        <w:ind w:left="5760" w:hanging="360"/>
      </w:pPr>
      <w:rPr>
        <w:rFonts w:ascii="Courier New" w:hAnsi="Courier New" w:hint="default"/>
      </w:rPr>
    </w:lvl>
    <w:lvl w:ilvl="8" w:tplc="0DF847D4" w:tentative="1">
      <w:start w:val="1"/>
      <w:numFmt w:val="bullet"/>
      <w:lvlText w:val=""/>
      <w:lvlJc w:val="left"/>
      <w:pPr>
        <w:tabs>
          <w:tab w:val="num" w:pos="6480"/>
        </w:tabs>
        <w:ind w:left="6480" w:hanging="360"/>
      </w:pPr>
      <w:rPr>
        <w:rFonts w:ascii="Wingdings" w:hAnsi="Wingdings" w:hint="default"/>
      </w:rPr>
    </w:lvl>
  </w:abstractNum>
  <w:abstractNum w:abstractNumId="25">
    <w:nsid w:val="6F5C78AF"/>
    <w:multiLevelType w:val="hybridMultilevel"/>
    <w:tmpl w:val="4CCEFE52"/>
    <w:lvl w:ilvl="0" w:tplc="3C3079AE">
      <w:start w:val="1"/>
      <w:numFmt w:val="bullet"/>
      <w:lvlText w:val=""/>
      <w:lvlJc w:val="left"/>
      <w:pPr>
        <w:tabs>
          <w:tab w:val="num" w:pos="1368"/>
        </w:tabs>
        <w:ind w:left="1368" w:hanging="288"/>
      </w:pPr>
      <w:rPr>
        <w:rFonts w:ascii="Symbol" w:hAnsi="Symbol" w:hint="default"/>
        <w:color w:val="auto"/>
        <w:sz w:val="22"/>
      </w:rPr>
    </w:lvl>
    <w:lvl w:ilvl="1" w:tplc="844601E8">
      <w:start w:val="1"/>
      <w:numFmt w:val="bullet"/>
      <w:lvlText w:val="o"/>
      <w:lvlJc w:val="left"/>
      <w:pPr>
        <w:tabs>
          <w:tab w:val="num" w:pos="1440"/>
        </w:tabs>
        <w:ind w:left="1440" w:hanging="360"/>
      </w:pPr>
      <w:rPr>
        <w:rFonts w:ascii="Courier New" w:hAnsi="Courier New" w:hint="default"/>
        <w:color w:val="auto"/>
        <w:sz w:val="22"/>
      </w:rPr>
    </w:lvl>
    <w:lvl w:ilvl="2" w:tplc="80F00C5A">
      <w:start w:val="1"/>
      <w:numFmt w:val="bullet"/>
      <w:lvlText w:val="o"/>
      <w:lvlJc w:val="left"/>
      <w:pPr>
        <w:tabs>
          <w:tab w:val="num" w:pos="1440"/>
        </w:tabs>
        <w:ind w:left="1440" w:hanging="360"/>
      </w:pPr>
      <w:rPr>
        <w:rFonts w:ascii="Courier New" w:hAnsi="Courier New" w:hint="default"/>
        <w:b w:val="0"/>
        <w:color w:val="auto"/>
        <w:sz w:val="22"/>
      </w:rPr>
    </w:lvl>
    <w:lvl w:ilvl="3" w:tplc="543E42B8">
      <w:start w:val="1"/>
      <w:numFmt w:val="bullet"/>
      <w:lvlText w:val=""/>
      <w:lvlJc w:val="left"/>
      <w:pPr>
        <w:tabs>
          <w:tab w:val="num" w:pos="2880"/>
        </w:tabs>
        <w:ind w:left="2880" w:hanging="360"/>
      </w:pPr>
      <w:rPr>
        <w:rFonts w:ascii="Symbol" w:hAnsi="Symbol" w:hint="default"/>
      </w:rPr>
    </w:lvl>
    <w:lvl w:ilvl="4" w:tplc="E6E455FE">
      <w:start w:val="1"/>
      <w:numFmt w:val="bullet"/>
      <w:lvlText w:val="o"/>
      <w:lvlJc w:val="left"/>
      <w:pPr>
        <w:tabs>
          <w:tab w:val="num" w:pos="3600"/>
        </w:tabs>
        <w:ind w:left="3600" w:hanging="360"/>
      </w:pPr>
      <w:rPr>
        <w:rFonts w:ascii="Courier New" w:hAnsi="Courier New" w:hint="default"/>
      </w:rPr>
    </w:lvl>
    <w:lvl w:ilvl="5" w:tplc="435EFBB6">
      <w:start w:val="1"/>
      <w:numFmt w:val="bullet"/>
      <w:lvlText w:val=""/>
      <w:lvlJc w:val="left"/>
      <w:pPr>
        <w:tabs>
          <w:tab w:val="num" w:pos="4320"/>
        </w:tabs>
        <w:ind w:left="4320" w:hanging="360"/>
      </w:pPr>
      <w:rPr>
        <w:rFonts w:ascii="Wingdings" w:hAnsi="Wingdings" w:hint="default"/>
      </w:rPr>
    </w:lvl>
    <w:lvl w:ilvl="6" w:tplc="15360E10">
      <w:start w:val="1"/>
      <w:numFmt w:val="bullet"/>
      <w:lvlText w:val=""/>
      <w:lvlJc w:val="left"/>
      <w:pPr>
        <w:tabs>
          <w:tab w:val="num" w:pos="5040"/>
        </w:tabs>
        <w:ind w:left="5040" w:hanging="360"/>
      </w:pPr>
      <w:rPr>
        <w:rFonts w:ascii="Symbol" w:hAnsi="Symbol" w:hint="default"/>
      </w:rPr>
    </w:lvl>
    <w:lvl w:ilvl="7" w:tplc="B804F6BE">
      <w:start w:val="1"/>
      <w:numFmt w:val="bullet"/>
      <w:lvlText w:val="o"/>
      <w:lvlJc w:val="left"/>
      <w:pPr>
        <w:tabs>
          <w:tab w:val="num" w:pos="5760"/>
        </w:tabs>
        <w:ind w:left="5760" w:hanging="360"/>
      </w:pPr>
      <w:rPr>
        <w:rFonts w:ascii="Courier New" w:hAnsi="Courier New" w:hint="default"/>
      </w:rPr>
    </w:lvl>
    <w:lvl w:ilvl="8" w:tplc="8FDA1FC0" w:tentative="1">
      <w:start w:val="1"/>
      <w:numFmt w:val="bullet"/>
      <w:lvlText w:val=""/>
      <w:lvlJc w:val="left"/>
      <w:pPr>
        <w:tabs>
          <w:tab w:val="num" w:pos="6480"/>
        </w:tabs>
        <w:ind w:left="6480" w:hanging="360"/>
      </w:pPr>
      <w:rPr>
        <w:rFonts w:ascii="Wingdings" w:hAnsi="Wingdings" w:hint="default"/>
      </w:rPr>
    </w:lvl>
  </w:abstractNum>
  <w:abstractNum w:abstractNumId="26">
    <w:nsid w:val="7A17120A"/>
    <w:multiLevelType w:val="hybridMultilevel"/>
    <w:tmpl w:val="708647FA"/>
    <w:lvl w:ilvl="0" w:tplc="4FE69AC6">
      <w:start w:val="1"/>
      <w:numFmt w:val="bullet"/>
      <w:lvlText w:val=""/>
      <w:lvlJc w:val="left"/>
      <w:pPr>
        <w:ind w:left="432" w:hanging="360"/>
      </w:pPr>
      <w:rPr>
        <w:rFonts w:ascii="Symbol" w:hAnsi="Symbol" w:hint="default"/>
      </w:rPr>
    </w:lvl>
    <w:lvl w:ilvl="1" w:tplc="142E8472" w:tentative="1">
      <w:start w:val="1"/>
      <w:numFmt w:val="bullet"/>
      <w:lvlText w:val="o"/>
      <w:lvlJc w:val="left"/>
      <w:pPr>
        <w:ind w:left="1152" w:hanging="360"/>
      </w:pPr>
      <w:rPr>
        <w:rFonts w:ascii="Courier New" w:hAnsi="Courier New" w:hint="default"/>
      </w:rPr>
    </w:lvl>
    <w:lvl w:ilvl="2" w:tplc="9EEC4E00" w:tentative="1">
      <w:start w:val="1"/>
      <w:numFmt w:val="bullet"/>
      <w:lvlText w:val=""/>
      <w:lvlJc w:val="left"/>
      <w:pPr>
        <w:ind w:left="1872" w:hanging="360"/>
      </w:pPr>
      <w:rPr>
        <w:rFonts w:ascii="Wingdings" w:hAnsi="Wingdings" w:hint="default"/>
      </w:rPr>
    </w:lvl>
    <w:lvl w:ilvl="3" w:tplc="EB329F5A" w:tentative="1">
      <w:start w:val="1"/>
      <w:numFmt w:val="bullet"/>
      <w:lvlText w:val=""/>
      <w:lvlJc w:val="left"/>
      <w:pPr>
        <w:ind w:left="2592" w:hanging="360"/>
      </w:pPr>
      <w:rPr>
        <w:rFonts w:ascii="Symbol" w:hAnsi="Symbol" w:hint="default"/>
      </w:rPr>
    </w:lvl>
    <w:lvl w:ilvl="4" w:tplc="B0FC2016" w:tentative="1">
      <w:start w:val="1"/>
      <w:numFmt w:val="bullet"/>
      <w:lvlText w:val="o"/>
      <w:lvlJc w:val="left"/>
      <w:pPr>
        <w:ind w:left="3312" w:hanging="360"/>
      </w:pPr>
      <w:rPr>
        <w:rFonts w:ascii="Courier New" w:hAnsi="Courier New" w:hint="default"/>
      </w:rPr>
    </w:lvl>
    <w:lvl w:ilvl="5" w:tplc="6EA29BAA" w:tentative="1">
      <w:start w:val="1"/>
      <w:numFmt w:val="bullet"/>
      <w:lvlText w:val=""/>
      <w:lvlJc w:val="left"/>
      <w:pPr>
        <w:ind w:left="4032" w:hanging="360"/>
      </w:pPr>
      <w:rPr>
        <w:rFonts w:ascii="Wingdings" w:hAnsi="Wingdings" w:hint="default"/>
      </w:rPr>
    </w:lvl>
    <w:lvl w:ilvl="6" w:tplc="2E7EF496" w:tentative="1">
      <w:start w:val="1"/>
      <w:numFmt w:val="bullet"/>
      <w:lvlText w:val=""/>
      <w:lvlJc w:val="left"/>
      <w:pPr>
        <w:ind w:left="4752" w:hanging="360"/>
      </w:pPr>
      <w:rPr>
        <w:rFonts w:ascii="Symbol" w:hAnsi="Symbol" w:hint="default"/>
      </w:rPr>
    </w:lvl>
    <w:lvl w:ilvl="7" w:tplc="CF383A92" w:tentative="1">
      <w:start w:val="1"/>
      <w:numFmt w:val="bullet"/>
      <w:lvlText w:val="o"/>
      <w:lvlJc w:val="left"/>
      <w:pPr>
        <w:ind w:left="5472" w:hanging="360"/>
      </w:pPr>
      <w:rPr>
        <w:rFonts w:ascii="Courier New" w:hAnsi="Courier New" w:hint="default"/>
      </w:rPr>
    </w:lvl>
    <w:lvl w:ilvl="8" w:tplc="70EECD92" w:tentative="1">
      <w:start w:val="1"/>
      <w:numFmt w:val="bullet"/>
      <w:lvlText w:val=""/>
      <w:lvlJc w:val="left"/>
      <w:pPr>
        <w:ind w:left="6192" w:hanging="360"/>
      </w:pPr>
      <w:rPr>
        <w:rFonts w:ascii="Wingdings" w:hAnsi="Wingdings" w:hint="default"/>
      </w:rPr>
    </w:lvl>
  </w:abstractNum>
  <w:num w:numId="1">
    <w:abstractNumId w:val="24"/>
  </w:num>
  <w:num w:numId="2">
    <w:abstractNumId w:val="2"/>
  </w:num>
  <w:num w:numId="3">
    <w:abstractNumId w:val="23"/>
  </w:num>
  <w:num w:numId="4">
    <w:abstractNumId w:val="9"/>
  </w:num>
  <w:num w:numId="5">
    <w:abstractNumId w:val="1"/>
  </w:num>
  <w:num w:numId="6">
    <w:abstractNumId w:val="25"/>
  </w:num>
  <w:num w:numId="7">
    <w:abstractNumId w:val="4"/>
  </w:num>
  <w:num w:numId="8">
    <w:abstractNumId w:val="7"/>
  </w:num>
  <w:num w:numId="9">
    <w:abstractNumId w:val="3"/>
  </w:num>
  <w:num w:numId="10">
    <w:abstractNumId w:val="11"/>
  </w:num>
  <w:num w:numId="11">
    <w:abstractNumId w:val="18"/>
  </w:num>
  <w:num w:numId="12">
    <w:abstractNumId w:val="19"/>
  </w:num>
  <w:num w:numId="13">
    <w:abstractNumId w:val="6"/>
  </w:num>
  <w:num w:numId="14">
    <w:abstractNumId w:val="12"/>
  </w:num>
  <w:num w:numId="15">
    <w:abstractNumId w:val="15"/>
  </w:num>
  <w:num w:numId="16">
    <w:abstractNumId w:val="21"/>
  </w:num>
  <w:num w:numId="17">
    <w:abstractNumId w:val="0"/>
  </w:num>
  <w:num w:numId="18">
    <w:abstractNumId w:val="14"/>
  </w:num>
  <w:num w:numId="19">
    <w:abstractNumId w:val="16"/>
  </w:num>
  <w:num w:numId="20">
    <w:abstractNumId w:val="8"/>
  </w:num>
  <w:num w:numId="21">
    <w:abstractNumId w:val="22"/>
  </w:num>
  <w:num w:numId="22">
    <w:abstractNumId w:val="5"/>
  </w:num>
  <w:num w:numId="23">
    <w:abstractNumId w:val="13"/>
  </w:num>
  <w:num w:numId="24">
    <w:abstractNumId w:val="20"/>
  </w:num>
  <w:num w:numId="25">
    <w:abstractNumId w:val="17"/>
  </w:num>
  <w:num w:numId="26">
    <w:abstractNumId w:val="26"/>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150"/>
    <w:rsid w:val="00134FB5"/>
    <w:rsid w:val="00274550"/>
    <w:rsid w:val="004D27D0"/>
    <w:rsid w:val="004F694C"/>
    <w:rsid w:val="0059190D"/>
    <w:rsid w:val="005B7657"/>
    <w:rsid w:val="005C3E39"/>
    <w:rsid w:val="005C7CFD"/>
    <w:rsid w:val="005F612E"/>
    <w:rsid w:val="00A11147"/>
    <w:rsid w:val="00D3757D"/>
    <w:rsid w:val="00E233DA"/>
    <w:rsid w:val="00E43150"/>
    <w:rsid w:val="00F23255"/>
    <w:rsid w:val="00FC185F"/>
    <w:rsid w:val="00FE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44"/>
    <w:rPr>
      <w:sz w:val="24"/>
      <w:szCs w:val="24"/>
      <w:lang w:val="en-US" w:eastAsia="en-US"/>
    </w:rPr>
  </w:style>
  <w:style w:type="paragraph" w:styleId="Heading1">
    <w:name w:val="heading 1"/>
    <w:basedOn w:val="Normal"/>
    <w:next w:val="Normal"/>
    <w:link w:val="Heading1Char"/>
    <w:uiPriority w:val="99"/>
    <w:qFormat/>
    <w:rsid w:val="002A1144"/>
    <w:pPr>
      <w:keepNext/>
      <w:jc w:val="center"/>
      <w:outlineLvl w:val="0"/>
    </w:pPr>
    <w:rPr>
      <w:rFonts w:ascii="Arial" w:hAnsi="Arial" w:cs="Arial"/>
      <w:sz w:val="28"/>
      <w:szCs w:val="28"/>
    </w:rPr>
  </w:style>
  <w:style w:type="paragraph" w:styleId="Heading2">
    <w:name w:val="heading 2"/>
    <w:basedOn w:val="Normal"/>
    <w:next w:val="Normal"/>
    <w:link w:val="Heading2Char"/>
    <w:uiPriority w:val="99"/>
    <w:qFormat/>
    <w:rsid w:val="001649A7"/>
    <w:pPr>
      <w:keepNext/>
      <w:tabs>
        <w:tab w:val="center" w:pos="4680"/>
      </w:tabs>
      <w:jc w:val="center"/>
      <w:outlineLvl w:val="1"/>
    </w:pPr>
    <w:rPr>
      <w:b/>
      <w:sz w:val="28"/>
      <w:szCs w:val="20"/>
    </w:rPr>
  </w:style>
  <w:style w:type="paragraph" w:styleId="Heading3">
    <w:name w:val="heading 3"/>
    <w:basedOn w:val="Normal"/>
    <w:next w:val="Normal"/>
    <w:link w:val="Heading3Char"/>
    <w:uiPriority w:val="99"/>
    <w:qFormat/>
    <w:rsid w:val="002A1144"/>
    <w:pPr>
      <w:keepNext/>
      <w:pBdr>
        <w:top w:val="single" w:sz="4" w:space="1" w:color="auto"/>
        <w:bottom w:val="single" w:sz="4" w:space="1" w:color="auto"/>
      </w:pBdr>
      <w:jc w:val="center"/>
      <w:outlineLvl w:val="2"/>
    </w:pPr>
    <w:rPr>
      <w:rFonts w:ascii="Arial" w:hAnsi="Arial"/>
      <w:sz w:val="48"/>
      <w:szCs w:val="20"/>
    </w:rPr>
  </w:style>
  <w:style w:type="paragraph" w:styleId="Heading5">
    <w:name w:val="heading 5"/>
    <w:basedOn w:val="Normal"/>
    <w:next w:val="Normal"/>
    <w:link w:val="Heading5Char"/>
    <w:uiPriority w:val="99"/>
    <w:qFormat/>
    <w:rsid w:val="001649A7"/>
    <w:pPr>
      <w:widowControl w:val="0"/>
      <w:spacing w:before="240" w:after="60"/>
      <w:outlineLvl w:val="4"/>
    </w:pPr>
    <w:rPr>
      <w:b/>
      <w:bCs/>
      <w:i/>
      <w:iCs/>
      <w:sz w:val="26"/>
      <w:szCs w:val="26"/>
    </w:rPr>
  </w:style>
  <w:style w:type="paragraph" w:styleId="Heading8">
    <w:name w:val="heading 8"/>
    <w:basedOn w:val="Normal"/>
    <w:next w:val="Normal"/>
    <w:link w:val="Heading8Char"/>
    <w:uiPriority w:val="99"/>
    <w:qFormat/>
    <w:rsid w:val="002A1144"/>
    <w:pPr>
      <w:keepNext/>
      <w:outlineLvl w:val="7"/>
    </w:pPr>
    <w:rPr>
      <w:rFonts w:ascii="Arial" w:hAnsi="Arial"/>
      <w:bCs/>
      <w:sz w:val="5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01806"/>
    <w:rPr>
      <w:rFonts w:ascii="Cambria" w:hAnsi="Cambria"/>
      <w:b/>
      <w:kern w:val="32"/>
      <w:sz w:val="32"/>
    </w:rPr>
  </w:style>
  <w:style w:type="character" w:customStyle="1" w:styleId="Heading2Char">
    <w:name w:val="Heading 2 Char"/>
    <w:link w:val="Heading2"/>
    <w:uiPriority w:val="99"/>
    <w:semiHidden/>
    <w:locked/>
    <w:rsid w:val="00901806"/>
    <w:rPr>
      <w:rFonts w:ascii="Cambria" w:hAnsi="Cambria"/>
      <w:b/>
      <w:i/>
      <w:sz w:val="28"/>
    </w:rPr>
  </w:style>
  <w:style w:type="character" w:customStyle="1" w:styleId="Heading3Char">
    <w:name w:val="Heading 3 Char"/>
    <w:link w:val="Heading3"/>
    <w:uiPriority w:val="99"/>
    <w:semiHidden/>
    <w:locked/>
    <w:rsid w:val="00901806"/>
    <w:rPr>
      <w:rFonts w:ascii="Cambria" w:hAnsi="Cambria"/>
      <w:b/>
      <w:sz w:val="26"/>
    </w:rPr>
  </w:style>
  <w:style w:type="character" w:customStyle="1" w:styleId="Heading5Char">
    <w:name w:val="Heading 5 Char"/>
    <w:link w:val="Heading5"/>
    <w:uiPriority w:val="99"/>
    <w:semiHidden/>
    <w:locked/>
    <w:rsid w:val="00901806"/>
    <w:rPr>
      <w:rFonts w:ascii="Calibri" w:hAnsi="Calibri"/>
      <w:b/>
      <w:i/>
      <w:sz w:val="26"/>
    </w:rPr>
  </w:style>
  <w:style w:type="character" w:customStyle="1" w:styleId="Heading8Char">
    <w:name w:val="Heading 8 Char"/>
    <w:link w:val="Heading8"/>
    <w:uiPriority w:val="99"/>
    <w:semiHidden/>
    <w:locked/>
    <w:rsid w:val="00901806"/>
    <w:rPr>
      <w:rFonts w:ascii="Calibri" w:hAnsi="Calibri"/>
      <w:i/>
      <w:sz w:val="24"/>
    </w:rPr>
  </w:style>
  <w:style w:type="paragraph" w:styleId="BalloonText">
    <w:name w:val="Balloon Text"/>
    <w:basedOn w:val="Normal"/>
    <w:link w:val="BalloonTextChar"/>
    <w:uiPriority w:val="99"/>
    <w:semiHidden/>
    <w:rsid w:val="007A6F88"/>
    <w:rPr>
      <w:rFonts w:ascii="Tahoma" w:hAnsi="Tahoma" w:cs="Tahoma"/>
      <w:sz w:val="16"/>
      <w:szCs w:val="16"/>
    </w:rPr>
  </w:style>
  <w:style w:type="character" w:customStyle="1" w:styleId="BalloonTextChar">
    <w:name w:val="Balloon Text Char"/>
    <w:link w:val="BalloonText"/>
    <w:uiPriority w:val="99"/>
    <w:semiHidden/>
    <w:locked/>
    <w:rsid w:val="00901806"/>
    <w:rPr>
      <w:sz w:val="2"/>
    </w:rPr>
  </w:style>
  <w:style w:type="character" w:styleId="CommentReference">
    <w:name w:val="annotation reference"/>
    <w:uiPriority w:val="99"/>
    <w:semiHidden/>
    <w:rsid w:val="002A1144"/>
    <w:rPr>
      <w:rFonts w:cs="Times New Roman"/>
      <w:sz w:val="16"/>
    </w:rPr>
  </w:style>
  <w:style w:type="paragraph" w:customStyle="1" w:styleId="Level1">
    <w:name w:val="Level 1"/>
    <w:basedOn w:val="Normal"/>
    <w:uiPriority w:val="99"/>
    <w:rsid w:val="002A1144"/>
    <w:pPr>
      <w:widowControl w:val="0"/>
    </w:pPr>
    <w:rPr>
      <w:szCs w:val="20"/>
    </w:rPr>
  </w:style>
  <w:style w:type="paragraph" w:styleId="Title">
    <w:name w:val="Title"/>
    <w:basedOn w:val="Normal"/>
    <w:link w:val="TitleChar"/>
    <w:uiPriority w:val="99"/>
    <w:qFormat/>
    <w:rsid w:val="002A1144"/>
    <w:pPr>
      <w:jc w:val="center"/>
    </w:pPr>
    <w:rPr>
      <w:b/>
      <w:szCs w:val="20"/>
    </w:rPr>
  </w:style>
  <w:style w:type="character" w:customStyle="1" w:styleId="TitleChar">
    <w:name w:val="Title Char"/>
    <w:link w:val="Title"/>
    <w:uiPriority w:val="99"/>
    <w:locked/>
    <w:rsid w:val="00901806"/>
    <w:rPr>
      <w:rFonts w:ascii="Cambria" w:hAnsi="Cambria"/>
      <w:b/>
      <w:kern w:val="28"/>
      <w:sz w:val="32"/>
    </w:rPr>
  </w:style>
  <w:style w:type="character" w:styleId="PageNumber">
    <w:name w:val="page number"/>
    <w:uiPriority w:val="99"/>
    <w:rsid w:val="002A1144"/>
    <w:rPr>
      <w:rFonts w:cs="Times New Roman"/>
    </w:rPr>
  </w:style>
  <w:style w:type="paragraph" w:styleId="Footer">
    <w:name w:val="footer"/>
    <w:basedOn w:val="Normal"/>
    <w:link w:val="FooterChar"/>
    <w:uiPriority w:val="99"/>
    <w:rsid w:val="002A1144"/>
    <w:pPr>
      <w:tabs>
        <w:tab w:val="center" w:pos="4320"/>
        <w:tab w:val="right" w:pos="8640"/>
      </w:tabs>
    </w:pPr>
  </w:style>
  <w:style w:type="character" w:customStyle="1" w:styleId="FooterChar">
    <w:name w:val="Footer Char"/>
    <w:link w:val="Footer"/>
    <w:uiPriority w:val="99"/>
    <w:semiHidden/>
    <w:locked/>
    <w:rsid w:val="00901806"/>
    <w:rPr>
      <w:sz w:val="24"/>
    </w:rPr>
  </w:style>
  <w:style w:type="character" w:styleId="Hyperlink">
    <w:name w:val="Hyperlink"/>
    <w:uiPriority w:val="99"/>
    <w:rsid w:val="00464E96"/>
    <w:rPr>
      <w:rFonts w:cs="Times New Roman"/>
      <w:color w:val="0000FF"/>
      <w:u w:val="single"/>
    </w:rPr>
  </w:style>
  <w:style w:type="paragraph" w:styleId="CommentText">
    <w:name w:val="annotation text"/>
    <w:basedOn w:val="Normal"/>
    <w:link w:val="CommentTextChar"/>
    <w:uiPriority w:val="99"/>
    <w:semiHidden/>
    <w:rsid w:val="007252EC"/>
    <w:rPr>
      <w:sz w:val="20"/>
      <w:szCs w:val="20"/>
    </w:rPr>
  </w:style>
  <w:style w:type="character" w:customStyle="1" w:styleId="CommentTextChar">
    <w:name w:val="Comment Text Char"/>
    <w:link w:val="CommentText"/>
    <w:uiPriority w:val="99"/>
    <w:semiHidden/>
    <w:locked/>
    <w:rsid w:val="00901806"/>
    <w:rPr>
      <w:sz w:val="20"/>
    </w:rPr>
  </w:style>
  <w:style w:type="paragraph" w:styleId="CommentSubject">
    <w:name w:val="annotation subject"/>
    <w:basedOn w:val="CommentText"/>
    <w:next w:val="CommentText"/>
    <w:link w:val="CommentSubjectChar"/>
    <w:uiPriority w:val="99"/>
    <w:semiHidden/>
    <w:rsid w:val="007252EC"/>
    <w:rPr>
      <w:b/>
      <w:bCs/>
    </w:rPr>
  </w:style>
  <w:style w:type="character" w:customStyle="1" w:styleId="CommentSubjectChar">
    <w:name w:val="Comment Subject Char"/>
    <w:link w:val="CommentSubject"/>
    <w:uiPriority w:val="99"/>
    <w:semiHidden/>
    <w:locked/>
    <w:rsid w:val="00901806"/>
    <w:rPr>
      <w:b/>
      <w:sz w:val="20"/>
    </w:rPr>
  </w:style>
  <w:style w:type="paragraph" w:styleId="Header">
    <w:name w:val="header"/>
    <w:basedOn w:val="Normal"/>
    <w:link w:val="HeaderChar"/>
    <w:uiPriority w:val="99"/>
    <w:rsid w:val="00307519"/>
    <w:pPr>
      <w:tabs>
        <w:tab w:val="center" w:pos="4320"/>
        <w:tab w:val="right" w:pos="8640"/>
      </w:tabs>
    </w:pPr>
  </w:style>
  <w:style w:type="character" w:customStyle="1" w:styleId="HeaderChar">
    <w:name w:val="Header Char"/>
    <w:link w:val="Header"/>
    <w:uiPriority w:val="99"/>
    <w:semiHidden/>
    <w:locked/>
    <w:rsid w:val="00901806"/>
    <w:rPr>
      <w:sz w:val="24"/>
    </w:rPr>
  </w:style>
  <w:style w:type="paragraph" w:styleId="BodyTextIndent">
    <w:name w:val="Body Text Indent"/>
    <w:basedOn w:val="Normal"/>
    <w:link w:val="BodyTextIndentChar"/>
    <w:uiPriority w:val="99"/>
    <w:rsid w:val="001649A7"/>
    <w:pPr>
      <w:ind w:left="360"/>
    </w:pPr>
    <w:rPr>
      <w:rFonts w:ascii="Arial" w:hAnsi="Arial"/>
      <w:szCs w:val="20"/>
    </w:rPr>
  </w:style>
  <w:style w:type="character" w:customStyle="1" w:styleId="BodyTextIndentChar">
    <w:name w:val="Body Text Indent Char"/>
    <w:link w:val="BodyTextIndent"/>
    <w:uiPriority w:val="99"/>
    <w:semiHidden/>
    <w:locked/>
    <w:rsid w:val="00901806"/>
    <w:rPr>
      <w:sz w:val="24"/>
    </w:rPr>
  </w:style>
  <w:style w:type="paragraph" w:styleId="FootnoteText">
    <w:name w:val="footnote text"/>
    <w:basedOn w:val="Normal"/>
    <w:link w:val="FootnoteTextChar"/>
    <w:uiPriority w:val="99"/>
    <w:semiHidden/>
    <w:rsid w:val="00B159AC"/>
    <w:pPr>
      <w:widowControl w:val="0"/>
    </w:pPr>
    <w:rPr>
      <w:sz w:val="20"/>
      <w:szCs w:val="20"/>
    </w:rPr>
  </w:style>
  <w:style w:type="character" w:customStyle="1" w:styleId="FootnoteTextChar">
    <w:name w:val="Footnote Text Char"/>
    <w:link w:val="FootnoteText"/>
    <w:uiPriority w:val="99"/>
    <w:semiHidden/>
    <w:locked/>
    <w:rsid w:val="00901806"/>
    <w:rPr>
      <w:sz w:val="20"/>
    </w:rPr>
  </w:style>
  <w:style w:type="character" w:styleId="FootnoteReference">
    <w:name w:val="footnote reference"/>
    <w:uiPriority w:val="99"/>
    <w:semiHidden/>
    <w:rsid w:val="00B159AC"/>
    <w:rPr>
      <w:rFonts w:cs="Times New Roman"/>
      <w:vertAlign w:val="superscript"/>
    </w:rPr>
  </w:style>
  <w:style w:type="paragraph" w:styleId="ListParagraph">
    <w:name w:val="List Paragraph"/>
    <w:basedOn w:val="Normal"/>
    <w:uiPriority w:val="99"/>
    <w:qFormat/>
    <w:rsid w:val="004A5BE5"/>
    <w:pPr>
      <w:ind w:left="720"/>
      <w:contextualSpacing/>
    </w:pPr>
  </w:style>
  <w:style w:type="paragraph" w:styleId="Revision">
    <w:name w:val="Revision"/>
    <w:hidden/>
    <w:uiPriority w:val="99"/>
    <w:semiHidden/>
    <w:rsid w:val="004A5BE5"/>
    <w:rPr>
      <w:sz w:val="24"/>
      <w:szCs w:val="24"/>
      <w:lang w:val="en-US" w:eastAsia="en-US"/>
    </w:rPr>
  </w:style>
  <w:style w:type="table" w:styleId="TableGrid">
    <w:name w:val="Table Grid"/>
    <w:basedOn w:val="TableNormal"/>
    <w:uiPriority w:val="99"/>
    <w:locked/>
    <w:rsid w:val="00820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83DE8-83F4-4EC6-8FC5-FF79B802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21</Pages>
  <Words>5636</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Passport Guidelines – DRAFT 9</vt:lpstr>
    </vt:vector>
  </TitlesOfParts>
  <Company>MBS</Company>
  <LinksUpToDate>false</LinksUpToDate>
  <CharactersWithSpaces>37687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Passport Guidelines – DRAFT 9</dc:title>
  <dc:subject/>
  <dc:creator>iSERV</dc:creator>
  <cp:keywords/>
  <dc:description/>
  <cp:lastModifiedBy>Owen, Maria (CSS)</cp:lastModifiedBy>
  <cp:revision>11</cp:revision>
  <cp:lastPrinted>2013-01-23T21:01:00Z</cp:lastPrinted>
  <dcterms:created xsi:type="dcterms:W3CDTF">2013-01-25T19:14:00Z</dcterms:created>
  <dcterms:modified xsi:type="dcterms:W3CDTF">2013-01-29T14:22:00Z</dcterms:modified>
</cp:coreProperties>
</file>